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649EB" w:rsidP="001649EB" w:rsidRDefault="001649EB" w14:paraId="71BCF9C6" w14:textId="30E33077">
      <w:pPr>
        <w:pStyle w:val="Heading1"/>
      </w:pPr>
      <w:r w:rsidR="001649EB">
        <w:rPr/>
        <w:t>Bye-Law</w:t>
      </w:r>
      <w:r w:rsidR="00527BB1">
        <w:rPr/>
        <w:t xml:space="preserve"> </w:t>
      </w:r>
      <w:r w:rsidR="016EA1E4">
        <w:rPr/>
        <w:t>6 Referenda</w:t>
      </w:r>
      <w:r w:rsidR="001649EB">
        <w:rPr/>
        <w:t>– Proposed Changes</w:t>
      </w:r>
    </w:p>
    <w:p w:rsidR="001649EB" w:rsidP="001649EB" w:rsidRDefault="001649EB" w14:paraId="79C70508" w14:textId="77777777"/>
    <w:p w:rsidR="001649EB" w:rsidP="001649EB" w:rsidRDefault="001649EB" w14:paraId="6318F785" w14:textId="77777777">
      <w:pPr>
        <w:pStyle w:val="Heading2"/>
      </w:pPr>
      <w:r>
        <w:t>Introduction</w:t>
      </w:r>
    </w:p>
    <w:p w:rsidRPr="0023212C" w:rsidR="001649EB" w:rsidP="001649EB" w:rsidRDefault="001649EB" w14:paraId="4FDC8DA5" w14:textId="77777777"/>
    <w:p w:rsidRPr="00097EF0" w:rsidR="001649EB" w:rsidP="001649EB" w:rsidRDefault="001649EB" w14:paraId="5B32D519" w14:textId="70BDB76B">
      <w:r>
        <w:t xml:space="preserve">This element of the document should be considered as a support document alongside the final draft presented documents for the associated </w:t>
      </w:r>
      <w:proofErr w:type="gramStart"/>
      <w:r>
        <w:t>bye-laws</w:t>
      </w:r>
      <w:proofErr w:type="gramEnd"/>
      <w:r>
        <w:t xml:space="preserve">. Each section outlines changes to sections within the </w:t>
      </w:r>
      <w:r w:rsidR="00260D05">
        <w:t xml:space="preserve">applicable </w:t>
      </w:r>
      <w:proofErr w:type="gramStart"/>
      <w:r w:rsidR="00260D05">
        <w:t>bye-law</w:t>
      </w:r>
      <w:proofErr w:type="gramEnd"/>
      <w:r>
        <w:t xml:space="preserve">, outlining the existing element on the left with the new proposed amendment on the right. </w:t>
      </w:r>
    </w:p>
    <w:p w:rsidR="001649EB" w:rsidP="001649EB" w:rsidRDefault="001649EB" w14:paraId="4825F7F9" w14:textId="77777777"/>
    <w:p w:rsidRPr="00033AD4" w:rsidR="001649EB" w:rsidP="001649EB" w:rsidRDefault="00260D05" w14:paraId="73A6E7C4" w14:textId="70E5379C">
      <w:pPr>
        <w:pStyle w:val="Heading2"/>
      </w:pPr>
      <w:r w:rsidR="00260D05">
        <w:rPr/>
        <w:t>Bye-Law</w:t>
      </w:r>
      <w:r w:rsidR="00260D05">
        <w:rPr/>
        <w:t xml:space="preserve"> </w:t>
      </w:r>
      <w:r w:rsidR="5849204C">
        <w:rPr/>
        <w:t>Six</w:t>
      </w:r>
    </w:p>
    <w:p w:rsidRPr="00355FBB" w:rsidR="001649EB" w:rsidP="001649EB" w:rsidRDefault="001649EB" w14:paraId="65164203" w14:textId="77777777"/>
    <w:tbl>
      <w:tblPr>
        <w:tblStyle w:val="TableGrid"/>
        <w:tblW w:w="0" w:type="auto"/>
        <w:tblLook w:val="04A0" w:firstRow="1" w:lastRow="0" w:firstColumn="1" w:lastColumn="0" w:noHBand="0" w:noVBand="1"/>
      </w:tblPr>
      <w:tblGrid>
        <w:gridCol w:w="4039"/>
        <w:gridCol w:w="4977"/>
      </w:tblGrid>
      <w:tr w:rsidR="001649EB" w:rsidTr="3BB47A58" w14:paraId="6A5942CF" w14:textId="77777777">
        <w:trPr>
          <w:trHeight w:val="300"/>
        </w:trPr>
        <w:tc>
          <w:tcPr>
            <w:tcW w:w="4039" w:type="dxa"/>
            <w:tcMar/>
          </w:tcPr>
          <w:p w:rsidR="001649EB" w:rsidP="00985CD3" w:rsidRDefault="001649EB" w14:paraId="21EF5804" w14:textId="77777777">
            <w:pPr>
              <w:jc w:val="center"/>
              <w:rPr>
                <w:b/>
                <w:bCs/>
                <w:i/>
                <w:iCs/>
                <w:sz w:val="28"/>
                <w:szCs w:val="28"/>
              </w:rPr>
            </w:pPr>
            <w:r>
              <w:rPr>
                <w:rFonts w:ascii="Calibri" w:hAnsi="Calibri" w:eastAsia="Calibri" w:cs="Calibri"/>
                <w:b/>
                <w:bCs/>
              </w:rPr>
              <w:t>Existing Element</w:t>
            </w:r>
          </w:p>
        </w:tc>
        <w:tc>
          <w:tcPr>
            <w:tcW w:w="4977" w:type="dxa"/>
            <w:tcMar/>
          </w:tcPr>
          <w:p w:rsidR="001649EB" w:rsidP="00985CD3" w:rsidRDefault="001649EB" w14:paraId="76104CA5" w14:textId="77777777">
            <w:pPr>
              <w:jc w:val="center"/>
              <w:rPr>
                <w:b/>
                <w:bCs/>
                <w:i/>
                <w:iCs/>
                <w:sz w:val="28"/>
                <w:szCs w:val="28"/>
              </w:rPr>
            </w:pPr>
            <w:r>
              <w:rPr>
                <w:rFonts w:ascii="Calibri" w:hAnsi="Calibri" w:eastAsia="Calibri" w:cs="Calibri"/>
                <w:b/>
                <w:bCs/>
              </w:rPr>
              <w:t>Proposed Element</w:t>
            </w:r>
          </w:p>
        </w:tc>
      </w:tr>
      <w:tr w:rsidR="001649EB" w:rsidTr="3BB47A58" w14:paraId="0D1567E7" w14:textId="77777777">
        <w:trPr>
          <w:trHeight w:val="300"/>
        </w:trPr>
        <w:tc>
          <w:tcPr>
            <w:tcW w:w="4039" w:type="dxa"/>
            <w:tcMar/>
          </w:tcPr>
          <w:p w:rsidRPr="00F15575" w:rsidR="001649EB" w:rsidP="3BB47A58" w:rsidRDefault="14676E72" w14:paraId="2170F7BE" w14:textId="671C8B99">
            <w:pPr>
              <w:pStyle w:val="Normal"/>
              <w:suppressLineNumbers w:val="0"/>
              <w:bidi w:val="0"/>
              <w:spacing w:before="0" w:beforeAutospacing="off" w:after="0" w:afterAutospacing="off" w:line="240" w:lineRule="auto"/>
              <w:ind w:left="0" w:right="0"/>
              <w:jc w:val="left"/>
              <w:rPr>
                <w:rFonts w:ascii="Aptos" w:hAnsi="Aptos" w:eastAsia="Aptos" w:cs="Aptos" w:asciiTheme="minorAscii" w:hAnsiTheme="minorAscii" w:eastAsiaTheme="minorAscii" w:cstheme="minorAscii"/>
                <w:sz w:val="20"/>
                <w:szCs w:val="20"/>
              </w:rPr>
            </w:pPr>
            <w:r w:rsidRPr="3BB47A58" w:rsidR="6B72DD73">
              <w:rPr>
                <w:rFonts w:ascii="Aptos" w:hAnsi="Aptos" w:eastAsia="Aptos" w:cs="Aptos" w:asciiTheme="minorAscii" w:hAnsiTheme="minorAscii" w:eastAsiaTheme="minorAscii" w:cstheme="minorAscii"/>
                <w:sz w:val="20"/>
                <w:szCs w:val="20"/>
              </w:rPr>
              <w:t>1.2 A Referendum may be held on any proposal where the Student Executive Committee, the Trustees, or Student Council deem it necessary, or upon receipt by the President of a request bearing the signatures and student numbers of 1% of the student members at the time as advised by the University of which the outcome of the decision would affect.</w:t>
            </w:r>
          </w:p>
          <w:p w:rsidRPr="00F15575" w:rsidR="001649EB" w:rsidP="0C728F11" w:rsidRDefault="14676E72" w14:paraId="7D64FC8D" w14:textId="18D7064B">
            <w:pPr>
              <w:pStyle w:val="Normal"/>
              <w:suppressLineNumbers w:val="0"/>
              <w:bidi w:val="0"/>
              <w:spacing w:before="0" w:beforeAutospacing="off" w:after="0" w:afterAutospacing="off" w:line="240" w:lineRule="auto"/>
              <w:ind w:left="0" w:right="0"/>
              <w:jc w:val="left"/>
              <w:rPr>
                <w:rFonts w:ascii="Aptos" w:hAnsi="Aptos" w:eastAsia="Aptos" w:cs="Aptos" w:asciiTheme="minorAscii" w:hAnsiTheme="minorAscii" w:eastAsiaTheme="minorAscii" w:cstheme="minorAscii"/>
                <w:sz w:val="20"/>
                <w:szCs w:val="20"/>
              </w:rPr>
            </w:pPr>
          </w:p>
        </w:tc>
        <w:tc>
          <w:tcPr>
            <w:tcW w:w="4977" w:type="dxa"/>
            <w:tcMar/>
          </w:tcPr>
          <w:p w:rsidR="5CA031AE" w:rsidP="3BB47A58" w:rsidRDefault="5CA031AE" w14:paraId="64C01383" w14:textId="398DA256">
            <w:pPr>
              <w:spacing w:before="240" w:beforeAutospacing="off" w:after="240" w:afterAutospacing="off"/>
            </w:pPr>
            <w:r w:rsidRPr="3BB47A58" w:rsidR="5CA031AE">
              <w:rPr>
                <w:noProof w:val="0"/>
                <w:lang w:val="en-GB"/>
              </w:rPr>
              <w:t xml:space="preserve">1.2 </w:t>
            </w:r>
            <w:r>
              <w:tab/>
            </w:r>
            <w:r w:rsidRPr="3BB47A58" w:rsidR="5CA031AE">
              <w:rPr>
                <w:noProof w:val="0"/>
                <w:lang w:val="en-GB"/>
              </w:rPr>
              <w:t xml:space="preserve">A Referendum may be held on any proposal where the  Student Council or Trustees deem it necessary, or upon receipt by the President of a request bearing the signatures and student numbers of 1% of the student members at thetime as advised by the University of which the outcome of the decision would affect.   </w:t>
            </w:r>
          </w:p>
          <w:p w:rsidR="0C728F11" w:rsidP="0C728F11" w:rsidRDefault="0C728F11" w14:paraId="44D5310A" w14:textId="3ACD9E34">
            <w:pPr>
              <w:pStyle w:val="ListParagraph"/>
              <w:spacing w:line="240" w:lineRule="auto"/>
              <w:rPr>
                <w:rFonts w:ascii="Aptos" w:hAnsi="Aptos" w:eastAsia="Aptos" w:cs="Aptos" w:asciiTheme="minorAscii" w:hAnsiTheme="minorAscii" w:eastAsiaTheme="minorAscii" w:cstheme="minorAscii"/>
                <w:sz w:val="20"/>
                <w:szCs w:val="20"/>
              </w:rPr>
            </w:pPr>
          </w:p>
          <w:p w:rsidRPr="00415A2B" w:rsidR="001649EB" w:rsidP="01BE3C8C" w:rsidRDefault="001649EB" w14:paraId="2639A902" w14:textId="77BB2447" w14:noSpellErr="1">
            <w:pPr>
              <w:pStyle w:val="ListParagraph"/>
              <w:spacing w:line="240" w:lineRule="auto"/>
              <w:rPr>
                <w:rFonts w:ascii="Aptos" w:hAnsi="Aptos" w:eastAsia="Aptos" w:cs="Aptos" w:asciiTheme="minorAscii" w:hAnsiTheme="minorAscii" w:eastAsiaTheme="minorAscii" w:cstheme="minorAscii"/>
                <w:sz w:val="20"/>
                <w:szCs w:val="20"/>
              </w:rPr>
            </w:pPr>
          </w:p>
        </w:tc>
      </w:tr>
      <w:tr w:rsidR="005E7541" w:rsidTr="3BB47A58" w14:paraId="7DB1266B" w14:textId="77777777">
        <w:trPr>
          <w:trHeight w:val="300"/>
        </w:trPr>
        <w:tc>
          <w:tcPr>
            <w:tcW w:w="4039" w:type="dxa"/>
            <w:tcMar/>
          </w:tcPr>
          <w:p w:rsidR="5CA031AE" w:rsidP="3BB47A58" w:rsidRDefault="5CA031AE" w14:paraId="02673274" w14:textId="58C947A3">
            <w:pPr>
              <w:spacing w:before="240" w:beforeAutospacing="off" w:after="240" w:afterAutospacing="off"/>
              <w:jc w:val="center"/>
            </w:pPr>
            <w:r w:rsidRPr="3BB47A58" w:rsidR="5CA031AE">
              <w:rPr>
                <w:rFonts w:ascii="Aptos" w:hAnsi="Aptos" w:eastAsia="Aptos" w:cs="Aptos"/>
                <w:noProof w:val="0"/>
                <w:sz w:val="20"/>
                <w:szCs w:val="20"/>
                <w:lang w:val="en-GB"/>
              </w:rPr>
              <w:t>2.6 Student Council shall have the power to make regulations governing individual referenda which, during the period from when a date for the referendum is agreed until the declaration of a result, shall have the same binding authority as a Bye Law.</w:t>
            </w:r>
          </w:p>
          <w:p w:rsidR="3BB47A58" w:rsidP="3BB47A58" w:rsidRDefault="3BB47A58" w14:paraId="4DF0DD04" w14:textId="446D228C">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p>
          <w:p w:rsidRPr="65EA496C" w:rsidR="005E7541" w:rsidP="01BE3C8C" w:rsidRDefault="005E7541" w14:paraId="13C2EEE6" w14:textId="52182E61"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c>
          <w:tcPr>
            <w:tcW w:w="4977" w:type="dxa"/>
            <w:tcMar/>
          </w:tcPr>
          <w:p w:rsidR="30BEC13A" w:rsidP="3BB47A58" w:rsidRDefault="30BEC13A" w14:paraId="2252A495" w14:textId="0641A899">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3BB47A58" w:rsidR="30BEC13A">
              <w:rPr>
                <w:rFonts w:ascii="Aptos" w:hAnsi="Aptos" w:eastAsia="Aptos" w:cs="Aptos" w:asciiTheme="minorAscii" w:hAnsiTheme="minorAscii" w:eastAsiaTheme="minorAscii" w:cstheme="minorAscii"/>
                <w:color w:val="181717"/>
                <w:sz w:val="20"/>
                <w:szCs w:val="20"/>
              </w:rPr>
              <w:t xml:space="preserve">2.6 </w:t>
            </w:r>
            <w:r>
              <w:tab/>
            </w:r>
            <w:r w:rsidRPr="3BB47A58" w:rsidR="30BEC13A">
              <w:rPr>
                <w:rFonts w:ascii="Aptos" w:hAnsi="Aptos" w:eastAsia="Aptos" w:cs="Aptos" w:asciiTheme="minorAscii" w:hAnsiTheme="minorAscii" w:eastAsiaTheme="minorAscii" w:cstheme="minorAscii"/>
                <w:color w:val="181717"/>
                <w:sz w:val="20"/>
                <w:szCs w:val="20"/>
              </w:rPr>
              <w:t xml:space="preserve">Student Council shall have the power to make rules and (or) regulations governing individual referenda  which, during the period from when a date for the referendum is agreed until the  </w:t>
            </w:r>
            <w:r>
              <w:tab/>
            </w:r>
            <w:r w:rsidRPr="3BB47A58" w:rsidR="30BEC13A">
              <w:rPr>
                <w:rFonts w:ascii="Aptos" w:hAnsi="Aptos" w:eastAsia="Aptos" w:cs="Aptos" w:asciiTheme="minorAscii" w:hAnsiTheme="minorAscii" w:eastAsiaTheme="minorAscii" w:cstheme="minorAscii"/>
                <w:color w:val="181717"/>
                <w:sz w:val="20"/>
                <w:szCs w:val="20"/>
              </w:rPr>
              <w:t xml:space="preserve">  </w:t>
            </w:r>
            <w:r>
              <w:tab/>
            </w:r>
            <w:r w:rsidRPr="3BB47A58" w:rsidR="30BEC13A">
              <w:rPr>
                <w:rFonts w:ascii="Aptos" w:hAnsi="Aptos" w:eastAsia="Aptos" w:cs="Aptos" w:asciiTheme="minorAscii" w:hAnsiTheme="minorAscii" w:eastAsiaTheme="minorAscii" w:cstheme="minorAscii"/>
                <w:color w:val="181717"/>
                <w:sz w:val="20"/>
                <w:szCs w:val="20"/>
              </w:rPr>
              <w:t xml:space="preserve">declaration of a result, shall have the same binding authority as a Bye Law.    </w:t>
            </w:r>
          </w:p>
          <w:p w:rsidRPr="65EA496C" w:rsidR="005E7541" w:rsidP="01BE3C8C" w:rsidRDefault="005E7541" w14:paraId="3853B0C4" w14:textId="2AD83129"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r>
      <w:tr w:rsidR="3BB47A58" w:rsidTr="3BB47A58" w14:paraId="1E259461">
        <w:trPr>
          <w:trHeight w:val="300"/>
        </w:trPr>
        <w:tc>
          <w:tcPr>
            <w:tcW w:w="4039" w:type="dxa"/>
            <w:tcMar/>
          </w:tcPr>
          <w:p w:rsidR="5095A94B" w:rsidP="3BB47A58" w:rsidRDefault="5095A94B" w14:paraId="1241E203" w14:textId="17DE0FD2">
            <w:pPr>
              <w:pStyle w:val="Normal"/>
              <w:spacing w:line="250" w:lineRule="auto"/>
              <w:jc w:val="center"/>
              <w:rPr>
                <w:rFonts w:ascii="Aptos" w:hAnsi="Aptos" w:eastAsia="Aptos" w:cs="Aptos" w:asciiTheme="minorAscii" w:hAnsiTheme="minorAscii" w:eastAsiaTheme="minorAscii" w:cstheme="minorAscii"/>
                <w:color w:val="181717"/>
                <w:sz w:val="20"/>
                <w:szCs w:val="20"/>
              </w:rPr>
            </w:pPr>
            <w:r w:rsidRPr="3BB47A58" w:rsidR="5095A94B">
              <w:rPr>
                <w:rFonts w:ascii="Aptos" w:hAnsi="Aptos" w:eastAsia="Aptos" w:cs="Aptos" w:asciiTheme="minorAscii" w:hAnsiTheme="minorAscii" w:eastAsiaTheme="minorAscii" w:cstheme="minorAscii"/>
                <w:color w:val="181717"/>
                <w:sz w:val="20"/>
                <w:szCs w:val="20"/>
              </w:rPr>
              <w:t xml:space="preserve">3.5 A decision taken by a Referendum and voted upon by less than 3% of the Union  </w:t>
            </w:r>
          </w:p>
          <w:p w:rsidR="5095A94B" w:rsidP="3BB47A58" w:rsidRDefault="5095A94B" w14:paraId="7C0DDA96" w14:textId="75886EF1">
            <w:pPr>
              <w:pStyle w:val="Normal"/>
              <w:spacing w:line="250" w:lineRule="auto"/>
              <w:jc w:val="center"/>
            </w:pPr>
            <w:r w:rsidRPr="3BB47A58" w:rsidR="5095A94B">
              <w:rPr>
                <w:rFonts w:ascii="Aptos" w:hAnsi="Aptos" w:eastAsia="Aptos" w:cs="Aptos" w:asciiTheme="minorAscii" w:hAnsiTheme="minorAscii" w:eastAsiaTheme="minorAscii" w:cstheme="minorAscii"/>
                <w:color w:val="181717"/>
                <w:sz w:val="20"/>
                <w:szCs w:val="20"/>
              </w:rPr>
              <w:t>Membership shall have powers of recommendation which shall be deemed null and void.</w:t>
            </w:r>
          </w:p>
        </w:tc>
        <w:tc>
          <w:tcPr>
            <w:tcW w:w="4977" w:type="dxa"/>
            <w:tcMar/>
          </w:tcPr>
          <w:p w:rsidR="2D4DC768" w:rsidP="3BB47A58" w:rsidRDefault="2D4DC768" w14:paraId="4FD5F689" w14:textId="567E68C1">
            <w:pPr>
              <w:pStyle w:val="Normal"/>
              <w:spacing w:line="242" w:lineRule="auto"/>
              <w:jc w:val="center"/>
              <w:rPr>
                <w:rFonts w:ascii="Aptos" w:hAnsi="Aptos" w:eastAsia="Aptos" w:cs="Aptos" w:asciiTheme="minorAscii" w:hAnsiTheme="minorAscii" w:eastAsiaTheme="minorAscii" w:cstheme="minorAscii"/>
                <w:sz w:val="20"/>
                <w:szCs w:val="20"/>
              </w:rPr>
            </w:pPr>
            <w:r w:rsidRPr="3BB47A58" w:rsidR="2D4DC768">
              <w:rPr>
                <w:rFonts w:ascii="Aptos" w:hAnsi="Aptos" w:eastAsia="Aptos" w:cs="Aptos" w:asciiTheme="minorAscii" w:hAnsiTheme="minorAscii" w:eastAsiaTheme="minorAscii" w:cstheme="minorAscii"/>
                <w:sz w:val="20"/>
                <w:szCs w:val="20"/>
              </w:rPr>
              <w:t xml:space="preserve">3.5 </w:t>
            </w:r>
            <w:r>
              <w:tab/>
            </w:r>
            <w:r w:rsidRPr="3BB47A58" w:rsidR="2D4DC768">
              <w:rPr>
                <w:rFonts w:ascii="Aptos" w:hAnsi="Aptos" w:eastAsia="Aptos" w:cs="Aptos" w:asciiTheme="minorAscii" w:hAnsiTheme="minorAscii" w:eastAsiaTheme="minorAscii" w:cstheme="minorAscii"/>
                <w:sz w:val="20"/>
                <w:szCs w:val="20"/>
              </w:rPr>
              <w:t xml:space="preserve">A decision taken by a Referendum and voted upon by less than 3% of the Union   </w:t>
            </w:r>
          </w:p>
          <w:p w:rsidR="2D4DC768" w:rsidP="3BB47A58" w:rsidRDefault="2D4DC768" w14:paraId="5A183B3C" w14:textId="18808110">
            <w:pPr>
              <w:pStyle w:val="Normal"/>
              <w:spacing w:line="242" w:lineRule="auto"/>
              <w:jc w:val="center"/>
            </w:pPr>
            <w:r w:rsidRPr="3BB47A58" w:rsidR="2D4DC768">
              <w:rPr>
                <w:rFonts w:ascii="Aptos" w:hAnsi="Aptos" w:eastAsia="Aptos" w:cs="Aptos" w:asciiTheme="minorAscii" w:hAnsiTheme="minorAscii" w:eastAsiaTheme="minorAscii" w:cstheme="minorAscii"/>
                <w:sz w:val="20"/>
                <w:szCs w:val="20"/>
              </w:rPr>
              <w:t xml:space="preserve"> Membership shall be deemed null and void.   </w:t>
            </w:r>
          </w:p>
        </w:tc>
      </w:tr>
      <w:tr w:rsidR="3BB47A58" w:rsidTr="3BB47A58" w14:paraId="332E2ABB">
        <w:trPr>
          <w:trHeight w:val="300"/>
        </w:trPr>
        <w:tc>
          <w:tcPr>
            <w:tcW w:w="4039" w:type="dxa"/>
            <w:tcMar/>
          </w:tcPr>
          <w:p w:rsidR="2D4DC768" w:rsidP="3BB47A58" w:rsidRDefault="2D4DC768" w14:paraId="1C244630" w14:textId="0AC899E0">
            <w:pPr>
              <w:pStyle w:val="Normal"/>
              <w:spacing w:line="250" w:lineRule="auto"/>
              <w:jc w:val="center"/>
              <w:rPr>
                <w:rFonts w:ascii="Aptos" w:hAnsi="Aptos" w:eastAsia="Aptos" w:cs="Aptos" w:asciiTheme="minorAscii" w:hAnsiTheme="minorAscii" w:eastAsiaTheme="minorAscii" w:cstheme="minorAscii"/>
                <w:color w:val="181717"/>
                <w:sz w:val="20"/>
                <w:szCs w:val="20"/>
              </w:rPr>
            </w:pPr>
            <w:r w:rsidRPr="3BB47A58" w:rsidR="2D4DC768">
              <w:rPr>
                <w:rFonts w:ascii="Aptos" w:hAnsi="Aptos" w:eastAsia="Aptos" w:cs="Aptos" w:asciiTheme="minorAscii" w:hAnsiTheme="minorAscii" w:eastAsiaTheme="minorAscii" w:cstheme="minorAscii"/>
                <w:color w:val="181717"/>
                <w:sz w:val="20"/>
                <w:szCs w:val="20"/>
              </w:rPr>
              <w:t>5.2 Any full member who has reason to believe that there was any irregularity of any kind regarding the conduct of the Referendum, shall have the right to lodge a Referendum petition with the Returning Officer within seventy two hours of the alleged irregularity.</w:t>
            </w:r>
          </w:p>
          <w:p w:rsidR="3BB47A58" w:rsidP="3BB47A58" w:rsidRDefault="3BB47A58" w14:paraId="1B9CDCBB" w14:textId="68E7C8F2">
            <w:pPr>
              <w:pStyle w:val="Normal"/>
              <w:spacing w:line="250" w:lineRule="auto"/>
              <w:jc w:val="center"/>
              <w:rPr>
                <w:rFonts w:ascii="Aptos" w:hAnsi="Aptos" w:eastAsia="Aptos" w:cs="Aptos" w:asciiTheme="minorAscii" w:hAnsiTheme="minorAscii" w:eastAsiaTheme="minorAscii" w:cstheme="minorAscii"/>
                <w:color w:val="181717"/>
                <w:sz w:val="20"/>
                <w:szCs w:val="20"/>
              </w:rPr>
            </w:pPr>
          </w:p>
        </w:tc>
        <w:tc>
          <w:tcPr>
            <w:tcW w:w="4977" w:type="dxa"/>
            <w:tcMar/>
          </w:tcPr>
          <w:p w:rsidR="4969DC2D" w:rsidP="3BB47A58" w:rsidRDefault="4969DC2D" w14:paraId="18B7BBD8" w14:textId="20682452">
            <w:pPr>
              <w:pStyle w:val="Normal"/>
              <w:spacing w:line="242" w:lineRule="auto"/>
              <w:jc w:val="center"/>
              <w:rPr>
                <w:rFonts w:ascii="Aptos" w:hAnsi="Aptos" w:eastAsia="Aptos" w:cs="Aptos" w:asciiTheme="minorAscii" w:hAnsiTheme="minorAscii" w:eastAsiaTheme="minorAscii" w:cstheme="minorAscii"/>
                <w:sz w:val="20"/>
                <w:szCs w:val="20"/>
              </w:rPr>
            </w:pPr>
            <w:r w:rsidRPr="3BB47A58" w:rsidR="4969DC2D">
              <w:rPr>
                <w:rFonts w:ascii="Aptos" w:hAnsi="Aptos" w:eastAsia="Aptos" w:cs="Aptos" w:asciiTheme="minorAscii" w:hAnsiTheme="minorAscii" w:eastAsiaTheme="minorAscii" w:cstheme="minorAscii"/>
                <w:sz w:val="20"/>
                <w:szCs w:val="20"/>
              </w:rPr>
              <w:t xml:space="preserve">5.2 The deadline for complaints being made, </w:t>
            </w:r>
            <w:r w:rsidRPr="3BB47A58" w:rsidR="4969DC2D">
              <w:rPr>
                <w:rFonts w:ascii="Aptos" w:hAnsi="Aptos" w:eastAsia="Aptos" w:cs="Aptos" w:asciiTheme="minorAscii" w:hAnsiTheme="minorAscii" w:eastAsiaTheme="minorAscii" w:cstheme="minorAscii"/>
                <w:sz w:val="20"/>
                <w:szCs w:val="20"/>
              </w:rPr>
              <w:t>regarding</w:t>
            </w:r>
            <w:r w:rsidRPr="3BB47A58" w:rsidR="4969DC2D">
              <w:rPr>
                <w:rFonts w:ascii="Aptos" w:hAnsi="Aptos" w:eastAsia="Aptos" w:cs="Aptos" w:asciiTheme="minorAscii" w:hAnsiTheme="minorAscii" w:eastAsiaTheme="minorAscii" w:cstheme="minorAscii"/>
                <w:sz w:val="20"/>
                <w:szCs w:val="20"/>
              </w:rPr>
              <w:t xml:space="preserve"> the conduct of </w:t>
            </w:r>
            <w:r w:rsidRPr="3BB47A58" w:rsidR="4969DC2D">
              <w:rPr>
                <w:rFonts w:ascii="Aptos" w:hAnsi="Aptos" w:eastAsia="Aptos" w:cs="Aptos" w:asciiTheme="minorAscii" w:hAnsiTheme="minorAscii" w:eastAsiaTheme="minorAscii" w:cstheme="minorAscii"/>
                <w:sz w:val="20"/>
                <w:szCs w:val="20"/>
              </w:rPr>
              <w:t>an</w:t>
            </w:r>
            <w:r w:rsidRPr="3BB47A58" w:rsidR="4969DC2D">
              <w:rPr>
                <w:rFonts w:ascii="Aptos" w:hAnsi="Aptos" w:eastAsia="Aptos" w:cs="Aptos" w:asciiTheme="minorAscii" w:hAnsiTheme="minorAscii" w:eastAsiaTheme="minorAscii" w:cstheme="minorAscii"/>
                <w:sz w:val="20"/>
                <w:szCs w:val="20"/>
              </w:rPr>
              <w:t xml:space="preserve"> referendum (other   than the conduct of the count), must be made in writing to the Returning Officer no later   </w:t>
            </w:r>
            <w:r>
              <w:tab/>
            </w:r>
            <w:r w:rsidRPr="3BB47A58" w:rsidR="4969DC2D">
              <w:rPr>
                <w:rFonts w:ascii="Aptos" w:hAnsi="Aptos" w:eastAsia="Aptos" w:cs="Aptos" w:asciiTheme="minorAscii" w:hAnsiTheme="minorAscii" w:eastAsiaTheme="minorAscii" w:cstheme="minorAscii"/>
                <w:sz w:val="20"/>
                <w:szCs w:val="20"/>
              </w:rPr>
              <w:t>than three hours after voting closes.  </w:t>
            </w:r>
          </w:p>
        </w:tc>
      </w:tr>
      <w:tr w:rsidR="3BB47A58" w:rsidTr="3BB47A58" w14:paraId="340B9D5F">
        <w:trPr>
          <w:trHeight w:val="300"/>
        </w:trPr>
        <w:tc>
          <w:tcPr>
            <w:tcW w:w="4039" w:type="dxa"/>
            <w:tcMar/>
          </w:tcPr>
          <w:p w:rsidR="4969DC2D" w:rsidP="3BB47A58" w:rsidRDefault="4969DC2D" w14:paraId="7519D454" w14:textId="1DA057D1">
            <w:pPr>
              <w:pStyle w:val="Normal"/>
              <w:spacing w:line="250" w:lineRule="auto"/>
              <w:jc w:val="center"/>
              <w:rPr>
                <w:rFonts w:ascii="Aptos" w:hAnsi="Aptos" w:eastAsia="Aptos" w:cs="Aptos" w:asciiTheme="minorAscii" w:hAnsiTheme="minorAscii" w:eastAsiaTheme="minorAscii" w:cstheme="minorAscii"/>
                <w:color w:val="181717"/>
                <w:sz w:val="20"/>
                <w:szCs w:val="20"/>
              </w:rPr>
            </w:pPr>
            <w:r w:rsidRPr="3BB47A58" w:rsidR="4969DC2D">
              <w:rPr>
                <w:rFonts w:ascii="Aptos" w:hAnsi="Aptos" w:eastAsia="Aptos" w:cs="Aptos" w:asciiTheme="minorAscii" w:hAnsiTheme="minorAscii" w:eastAsiaTheme="minorAscii" w:cstheme="minorAscii"/>
                <w:color w:val="181717"/>
                <w:sz w:val="20"/>
                <w:szCs w:val="20"/>
              </w:rPr>
              <w:t>5.3 A Referendum petition shall contain all details regarding the alleged irregularity and shall be signed by at least one person who is willing to substantiate the statements.</w:t>
            </w:r>
          </w:p>
          <w:p w:rsidR="3BB47A58" w:rsidP="3BB47A58" w:rsidRDefault="3BB47A58" w14:paraId="4F909858" w14:textId="366BDE5D">
            <w:pPr>
              <w:pStyle w:val="Normal"/>
              <w:spacing w:line="250" w:lineRule="auto"/>
              <w:jc w:val="center"/>
              <w:rPr>
                <w:rFonts w:ascii="Aptos" w:hAnsi="Aptos" w:eastAsia="Aptos" w:cs="Aptos" w:asciiTheme="minorAscii" w:hAnsiTheme="minorAscii" w:eastAsiaTheme="minorAscii" w:cstheme="minorAscii"/>
                <w:color w:val="181717"/>
                <w:sz w:val="20"/>
                <w:szCs w:val="20"/>
              </w:rPr>
            </w:pPr>
          </w:p>
        </w:tc>
        <w:tc>
          <w:tcPr>
            <w:tcW w:w="4977" w:type="dxa"/>
            <w:tcMar/>
          </w:tcPr>
          <w:p w:rsidR="29009E27" w:rsidP="3BB47A58" w:rsidRDefault="29009E27" w14:paraId="2BE68F31" w14:textId="0FBD28CB">
            <w:pPr>
              <w:pStyle w:val="Normal"/>
              <w:spacing w:line="242" w:lineRule="auto"/>
              <w:jc w:val="center"/>
              <w:rPr>
                <w:rFonts w:ascii="Aptos" w:hAnsi="Aptos" w:eastAsia="Aptos" w:cs="Aptos" w:asciiTheme="minorAscii" w:hAnsiTheme="minorAscii" w:eastAsiaTheme="minorAscii" w:cstheme="minorAscii"/>
                <w:sz w:val="20"/>
                <w:szCs w:val="20"/>
              </w:rPr>
            </w:pPr>
            <w:r w:rsidRPr="3BB47A58" w:rsidR="29009E27">
              <w:rPr>
                <w:rFonts w:ascii="Aptos" w:hAnsi="Aptos" w:eastAsia="Aptos" w:cs="Aptos" w:asciiTheme="minorAscii" w:hAnsiTheme="minorAscii" w:eastAsiaTheme="minorAscii" w:cstheme="minorAscii"/>
                <w:sz w:val="20"/>
                <w:szCs w:val="20"/>
              </w:rPr>
              <w:t xml:space="preserve">5.3 </w:t>
            </w:r>
            <w:r>
              <w:tab/>
            </w:r>
            <w:r w:rsidRPr="3BB47A58" w:rsidR="29009E27">
              <w:rPr>
                <w:rFonts w:ascii="Aptos" w:hAnsi="Aptos" w:eastAsia="Aptos" w:cs="Aptos" w:asciiTheme="minorAscii" w:hAnsiTheme="minorAscii" w:eastAsiaTheme="minorAscii" w:cstheme="minorAscii"/>
                <w:sz w:val="20"/>
                <w:szCs w:val="20"/>
              </w:rPr>
              <w:t xml:space="preserve">Any complaints regarding the conduct of the count must be made in writing to the  </w:t>
            </w:r>
            <w:r>
              <w:tab/>
            </w:r>
            <w:r w:rsidRPr="3BB47A58" w:rsidR="29009E27">
              <w:rPr>
                <w:rFonts w:ascii="Aptos" w:hAnsi="Aptos" w:eastAsia="Aptos" w:cs="Aptos" w:asciiTheme="minorAscii" w:hAnsiTheme="minorAscii" w:eastAsiaTheme="minorAscii" w:cstheme="minorAscii"/>
                <w:sz w:val="20"/>
                <w:szCs w:val="20"/>
              </w:rPr>
              <w:t xml:space="preserve">  </w:t>
            </w:r>
            <w:r>
              <w:tab/>
            </w:r>
            <w:r w:rsidRPr="3BB47A58" w:rsidR="29009E27">
              <w:rPr>
                <w:rFonts w:ascii="Aptos" w:hAnsi="Aptos" w:eastAsia="Aptos" w:cs="Aptos" w:asciiTheme="minorAscii" w:hAnsiTheme="minorAscii" w:eastAsiaTheme="minorAscii" w:cstheme="minorAscii"/>
                <w:sz w:val="20"/>
                <w:szCs w:val="20"/>
              </w:rPr>
              <w:t xml:space="preserve">Returning Officer no later than 17:00 on the day after the announcement of the result.   </w:t>
            </w:r>
          </w:p>
        </w:tc>
      </w:tr>
      <w:tr w:rsidR="3BB47A58" w:rsidTr="3BB47A58" w14:paraId="7474F06A">
        <w:trPr>
          <w:trHeight w:val="300"/>
        </w:trPr>
        <w:tc>
          <w:tcPr>
            <w:tcW w:w="4039" w:type="dxa"/>
            <w:tcMar/>
          </w:tcPr>
          <w:p w:rsidR="29009E27" w:rsidP="3BB47A58" w:rsidRDefault="29009E27" w14:paraId="562A419C" w14:textId="723088CF">
            <w:pPr>
              <w:pStyle w:val="Normal"/>
              <w:spacing w:line="250" w:lineRule="auto"/>
              <w:jc w:val="center"/>
              <w:rPr>
                <w:rFonts w:ascii="Aptos" w:hAnsi="Aptos" w:eastAsia="Aptos" w:cs="Aptos" w:asciiTheme="minorAscii" w:hAnsiTheme="minorAscii" w:eastAsiaTheme="minorAscii" w:cstheme="minorAscii"/>
                <w:color w:val="181717"/>
                <w:sz w:val="20"/>
                <w:szCs w:val="20"/>
              </w:rPr>
            </w:pPr>
            <w:r w:rsidRPr="3BB47A58" w:rsidR="29009E27">
              <w:rPr>
                <w:rFonts w:ascii="Aptos" w:hAnsi="Aptos" w:eastAsia="Aptos" w:cs="Aptos" w:asciiTheme="minorAscii" w:hAnsiTheme="minorAscii" w:eastAsiaTheme="minorAscii" w:cstheme="minorAscii"/>
                <w:color w:val="181717"/>
                <w:sz w:val="20"/>
                <w:szCs w:val="20"/>
              </w:rPr>
              <w:t>5.4 The Chair shall convene a Special Meeting of the Student Council to consider the petition. A decision of the Student Council in relation to a Referendum petition shall consider the following: 5.4.1 Whether the alleged irregularity has, or may have occurred; 5.4.2 If the alleged irregularity is such, as could have materially affected the result of the Referendum. 5.4.3 Subject to the outcome of their considerations in 5.2 Student Council may declare the Referendum valid or invalid.</w:t>
            </w:r>
          </w:p>
          <w:p w:rsidR="3BB47A58" w:rsidP="3BB47A58" w:rsidRDefault="3BB47A58" w14:paraId="194A1CBA" w14:textId="5B1B29A7">
            <w:pPr>
              <w:pStyle w:val="Normal"/>
              <w:spacing w:line="250" w:lineRule="auto"/>
              <w:jc w:val="center"/>
              <w:rPr>
                <w:rFonts w:ascii="Aptos" w:hAnsi="Aptos" w:eastAsia="Aptos" w:cs="Aptos" w:asciiTheme="minorAscii" w:hAnsiTheme="minorAscii" w:eastAsiaTheme="minorAscii" w:cstheme="minorAscii"/>
                <w:color w:val="181717"/>
                <w:sz w:val="20"/>
                <w:szCs w:val="20"/>
              </w:rPr>
            </w:pPr>
          </w:p>
        </w:tc>
        <w:tc>
          <w:tcPr>
            <w:tcW w:w="4977" w:type="dxa"/>
            <w:tcMar/>
          </w:tcPr>
          <w:p w:rsidR="35D03F11" w:rsidP="3BB47A58" w:rsidRDefault="35D03F11" w14:paraId="04CB7BE0" w14:textId="6E27AFF7">
            <w:pPr>
              <w:pStyle w:val="Normal"/>
              <w:spacing w:line="242" w:lineRule="auto"/>
              <w:jc w:val="center"/>
              <w:rPr>
                <w:rFonts w:ascii="Aptos" w:hAnsi="Aptos" w:eastAsia="Aptos" w:cs="Aptos" w:asciiTheme="minorAscii" w:hAnsiTheme="minorAscii" w:eastAsiaTheme="minorAscii" w:cstheme="minorAscii"/>
                <w:sz w:val="20"/>
                <w:szCs w:val="20"/>
              </w:rPr>
            </w:pPr>
            <w:r w:rsidRPr="3BB47A58" w:rsidR="35D03F11">
              <w:rPr>
                <w:rFonts w:ascii="Aptos" w:hAnsi="Aptos" w:eastAsia="Aptos" w:cs="Aptos" w:asciiTheme="minorAscii" w:hAnsiTheme="minorAscii" w:eastAsiaTheme="minorAscii" w:cstheme="minorAscii"/>
                <w:sz w:val="20"/>
                <w:szCs w:val="20"/>
              </w:rPr>
              <w:t xml:space="preserve">5.4 In the event of any dispute in relation to the validity of the vote or the conduct of the   </w:t>
            </w:r>
            <w:r>
              <w:tab/>
            </w:r>
            <w:r w:rsidRPr="3BB47A58" w:rsidR="35D03F11">
              <w:rPr>
                <w:rFonts w:ascii="Aptos" w:hAnsi="Aptos" w:eastAsia="Aptos" w:cs="Aptos" w:asciiTheme="minorAscii" w:hAnsiTheme="minorAscii" w:eastAsiaTheme="minorAscii" w:cstheme="minorAscii"/>
                <w:sz w:val="20"/>
                <w:szCs w:val="20"/>
              </w:rPr>
              <w:t xml:space="preserve">referendum the Returning Officer’s decision is final and cannot be over-ruled within the  </w:t>
            </w:r>
            <w:r>
              <w:tab/>
            </w:r>
            <w:r w:rsidRPr="3BB47A58" w:rsidR="35D03F11">
              <w:rPr>
                <w:rFonts w:ascii="Aptos" w:hAnsi="Aptos" w:eastAsia="Aptos" w:cs="Aptos" w:asciiTheme="minorAscii" w:hAnsiTheme="minorAscii" w:eastAsiaTheme="minorAscii" w:cstheme="minorAscii"/>
                <w:sz w:val="20"/>
                <w:szCs w:val="20"/>
              </w:rPr>
              <w:t xml:space="preserve">bounds of the Articles of Association, Standing Orders and Appendices. If requested by   Student Council, the Returning Officer shall </w:t>
            </w:r>
            <w:r w:rsidRPr="3BB47A58" w:rsidR="35D03F11">
              <w:rPr>
                <w:rFonts w:ascii="Aptos" w:hAnsi="Aptos" w:eastAsia="Aptos" w:cs="Aptos" w:asciiTheme="minorAscii" w:hAnsiTheme="minorAscii" w:eastAsiaTheme="minorAscii" w:cstheme="minorAscii"/>
                <w:sz w:val="20"/>
                <w:szCs w:val="20"/>
              </w:rPr>
              <w:t>submit</w:t>
            </w:r>
            <w:r w:rsidRPr="3BB47A58" w:rsidR="35D03F11">
              <w:rPr>
                <w:rFonts w:ascii="Aptos" w:hAnsi="Aptos" w:eastAsia="Aptos" w:cs="Aptos" w:asciiTheme="minorAscii" w:hAnsiTheme="minorAscii" w:eastAsiaTheme="minorAscii" w:cstheme="minorAscii"/>
                <w:sz w:val="20"/>
                <w:szCs w:val="20"/>
              </w:rPr>
              <w:t xml:space="preserve"> a report for their consideration,  </w:t>
            </w:r>
            <w:r>
              <w:tab/>
            </w:r>
            <w:r w:rsidRPr="3BB47A58" w:rsidR="35D03F11">
              <w:rPr>
                <w:rFonts w:ascii="Aptos" w:hAnsi="Aptos" w:eastAsia="Aptos" w:cs="Aptos" w:asciiTheme="minorAscii" w:hAnsiTheme="minorAscii" w:eastAsiaTheme="minorAscii" w:cstheme="minorAscii"/>
                <w:sz w:val="20"/>
                <w:szCs w:val="20"/>
              </w:rPr>
              <w:t xml:space="preserve">  </w:t>
            </w:r>
            <w:r>
              <w:tab/>
            </w:r>
            <w:r w:rsidRPr="3BB47A58" w:rsidR="35D03F11">
              <w:rPr>
                <w:rFonts w:ascii="Aptos" w:hAnsi="Aptos" w:eastAsia="Aptos" w:cs="Aptos" w:asciiTheme="minorAscii" w:hAnsiTheme="minorAscii" w:eastAsiaTheme="minorAscii" w:cstheme="minorAscii"/>
                <w:sz w:val="20"/>
                <w:szCs w:val="20"/>
              </w:rPr>
              <w:t xml:space="preserve">setting out the grounds of complaint, and their reason for either upholding or rejecting it.   </w:t>
            </w:r>
          </w:p>
        </w:tc>
      </w:tr>
      <w:tr w:rsidR="3BB47A58" w:rsidTr="3BB47A58" w14:paraId="7218440B">
        <w:trPr>
          <w:trHeight w:val="300"/>
        </w:trPr>
        <w:tc>
          <w:tcPr>
            <w:tcW w:w="4039" w:type="dxa"/>
            <w:tcMar/>
          </w:tcPr>
          <w:p w:rsidR="35D03F11" w:rsidP="3BB47A58" w:rsidRDefault="35D03F11" w14:paraId="609D158D" w14:textId="4D534CFA">
            <w:pPr>
              <w:pStyle w:val="Normal"/>
              <w:spacing w:line="250" w:lineRule="auto"/>
              <w:jc w:val="center"/>
              <w:rPr>
                <w:rFonts w:ascii="Aptos" w:hAnsi="Aptos" w:eastAsia="Aptos" w:cs="Aptos" w:asciiTheme="minorAscii" w:hAnsiTheme="minorAscii" w:eastAsiaTheme="minorAscii" w:cstheme="minorAscii"/>
                <w:color w:val="181717"/>
                <w:sz w:val="20"/>
                <w:szCs w:val="20"/>
              </w:rPr>
            </w:pPr>
            <w:r w:rsidRPr="3BB47A58" w:rsidR="35D03F11">
              <w:rPr>
                <w:rFonts w:ascii="Aptos" w:hAnsi="Aptos" w:eastAsia="Aptos" w:cs="Aptos" w:asciiTheme="minorAscii" w:hAnsiTheme="minorAscii" w:eastAsiaTheme="minorAscii" w:cstheme="minorAscii"/>
                <w:color w:val="181717"/>
                <w:sz w:val="20"/>
                <w:szCs w:val="20"/>
              </w:rPr>
              <w:t>New Item</w:t>
            </w:r>
          </w:p>
        </w:tc>
        <w:tc>
          <w:tcPr>
            <w:tcW w:w="4977" w:type="dxa"/>
            <w:tcMar/>
          </w:tcPr>
          <w:p w:rsidR="6DF760F3" w:rsidP="3BB47A58" w:rsidRDefault="6DF760F3" w14:paraId="017DB4CA" w14:textId="0F1204FA">
            <w:pPr>
              <w:pStyle w:val="Normal"/>
              <w:spacing w:line="242" w:lineRule="auto"/>
              <w:jc w:val="center"/>
              <w:rPr>
                <w:rFonts w:ascii="Aptos" w:hAnsi="Aptos" w:eastAsia="Aptos" w:cs="Aptos" w:asciiTheme="minorAscii" w:hAnsiTheme="minorAscii" w:eastAsiaTheme="minorAscii" w:cstheme="minorAscii"/>
                <w:sz w:val="20"/>
                <w:szCs w:val="20"/>
              </w:rPr>
            </w:pPr>
            <w:r w:rsidRPr="3BB47A58" w:rsidR="6DF760F3">
              <w:rPr>
                <w:rFonts w:ascii="Aptos" w:hAnsi="Aptos" w:eastAsia="Aptos" w:cs="Aptos" w:asciiTheme="minorAscii" w:hAnsiTheme="minorAscii" w:eastAsiaTheme="minorAscii" w:cstheme="minorAscii"/>
                <w:sz w:val="20"/>
                <w:szCs w:val="20"/>
              </w:rPr>
              <w:t xml:space="preserve">5.5 The Student Council shall be entitled to review whether the Returning Officer has  </w:t>
            </w:r>
            <w:r>
              <w:tab/>
            </w:r>
            <w:r w:rsidRPr="3BB47A58" w:rsidR="6DF760F3">
              <w:rPr>
                <w:rFonts w:ascii="Aptos" w:hAnsi="Aptos" w:eastAsia="Aptos" w:cs="Aptos" w:asciiTheme="minorAscii" w:hAnsiTheme="minorAscii" w:eastAsiaTheme="minorAscii" w:cstheme="minorAscii"/>
                <w:sz w:val="20"/>
                <w:szCs w:val="20"/>
              </w:rPr>
              <w:t xml:space="preserve">  </w:t>
            </w:r>
            <w:r>
              <w:tab/>
            </w:r>
            <w:r w:rsidRPr="3BB47A58" w:rsidR="6DF760F3">
              <w:rPr>
                <w:rFonts w:ascii="Aptos" w:hAnsi="Aptos" w:eastAsia="Aptos" w:cs="Aptos" w:asciiTheme="minorAscii" w:hAnsiTheme="minorAscii" w:eastAsiaTheme="minorAscii" w:cstheme="minorAscii"/>
                <w:sz w:val="20"/>
                <w:szCs w:val="20"/>
              </w:rPr>
              <w:t xml:space="preserve">complied with the Regulations. If the Student Council find by 50% +1 that the Returning   Officer had </w:t>
            </w:r>
            <w:r w:rsidRPr="3BB47A58" w:rsidR="6DF760F3">
              <w:rPr>
                <w:rFonts w:ascii="Aptos" w:hAnsi="Aptos" w:eastAsia="Aptos" w:cs="Aptos" w:asciiTheme="minorAscii" w:hAnsiTheme="minorAscii" w:eastAsiaTheme="minorAscii" w:cstheme="minorAscii"/>
                <w:sz w:val="20"/>
                <w:szCs w:val="20"/>
              </w:rPr>
              <w:t>complied with</w:t>
            </w:r>
            <w:r w:rsidRPr="3BB47A58" w:rsidR="6DF760F3">
              <w:rPr>
                <w:rFonts w:ascii="Aptos" w:hAnsi="Aptos" w:eastAsia="Aptos" w:cs="Aptos" w:asciiTheme="minorAscii" w:hAnsiTheme="minorAscii" w:eastAsiaTheme="minorAscii" w:cstheme="minorAscii"/>
                <w:sz w:val="20"/>
                <w:szCs w:val="20"/>
              </w:rPr>
              <w:t xml:space="preserve"> the Regulations, the Student Council will not interfere with the   Returning Officers decision. </w:t>
            </w:r>
          </w:p>
        </w:tc>
      </w:tr>
      <w:tr w:rsidR="3BB47A58" w:rsidTr="3BB47A58" w14:paraId="2411575D">
        <w:trPr>
          <w:trHeight w:val="300"/>
        </w:trPr>
        <w:tc>
          <w:tcPr>
            <w:tcW w:w="4039" w:type="dxa"/>
            <w:tcMar/>
          </w:tcPr>
          <w:p w:rsidR="6DF760F3" w:rsidP="3BB47A58" w:rsidRDefault="6DF760F3" w14:paraId="5E7E369C" w14:textId="35766049">
            <w:pPr>
              <w:pStyle w:val="Normal"/>
              <w:spacing w:line="250" w:lineRule="auto"/>
              <w:jc w:val="center"/>
              <w:rPr>
                <w:rFonts w:ascii="Aptos" w:hAnsi="Aptos" w:eastAsia="Aptos" w:cs="Aptos" w:asciiTheme="minorAscii" w:hAnsiTheme="minorAscii" w:eastAsiaTheme="minorAscii" w:cstheme="minorAscii"/>
                <w:color w:val="181717"/>
                <w:sz w:val="20"/>
                <w:szCs w:val="20"/>
              </w:rPr>
            </w:pPr>
            <w:r w:rsidRPr="3BB47A58" w:rsidR="6DF760F3">
              <w:rPr>
                <w:rFonts w:ascii="Aptos" w:hAnsi="Aptos" w:eastAsia="Aptos" w:cs="Aptos" w:asciiTheme="minorAscii" w:hAnsiTheme="minorAscii" w:eastAsiaTheme="minorAscii" w:cstheme="minorAscii"/>
                <w:color w:val="181717"/>
                <w:sz w:val="20"/>
                <w:szCs w:val="20"/>
              </w:rPr>
              <w:t>New Item</w:t>
            </w:r>
          </w:p>
        </w:tc>
        <w:tc>
          <w:tcPr>
            <w:tcW w:w="4977" w:type="dxa"/>
            <w:tcMar/>
          </w:tcPr>
          <w:p w:rsidR="2E39D4F1" w:rsidP="3BB47A58" w:rsidRDefault="2E39D4F1" w14:paraId="20C0251A" w14:textId="07B9DE2C">
            <w:pPr>
              <w:pStyle w:val="Normal"/>
              <w:spacing w:line="242" w:lineRule="auto"/>
              <w:jc w:val="center"/>
              <w:rPr>
                <w:rFonts w:ascii="Aptos" w:hAnsi="Aptos" w:eastAsia="Aptos" w:cs="Aptos" w:asciiTheme="minorAscii" w:hAnsiTheme="minorAscii" w:eastAsiaTheme="minorAscii" w:cstheme="minorAscii"/>
                <w:sz w:val="20"/>
                <w:szCs w:val="20"/>
              </w:rPr>
            </w:pPr>
            <w:r w:rsidRPr="3BB47A58" w:rsidR="2E39D4F1">
              <w:rPr>
                <w:rFonts w:ascii="Aptos" w:hAnsi="Aptos" w:eastAsia="Aptos" w:cs="Aptos" w:asciiTheme="minorAscii" w:hAnsiTheme="minorAscii" w:eastAsiaTheme="minorAscii" w:cstheme="minorAscii"/>
                <w:sz w:val="20"/>
                <w:szCs w:val="20"/>
              </w:rPr>
              <w:t xml:space="preserve">5.6 If the Student Council find that there has been non-compliance with    the Regulations by the Returning Officer, the Student Council may in its discretion vote by   50% +1 to stipulate that a new referendum shall be held.   </w:t>
            </w:r>
          </w:p>
          <w:p w:rsidR="3BB47A58" w:rsidP="3BB47A58" w:rsidRDefault="3BB47A58" w14:paraId="5D3413C6" w14:textId="75D590FD">
            <w:pPr>
              <w:pStyle w:val="Normal"/>
              <w:spacing w:line="242" w:lineRule="auto"/>
              <w:jc w:val="center"/>
              <w:rPr>
                <w:rFonts w:ascii="Aptos" w:hAnsi="Aptos" w:eastAsia="Aptos" w:cs="Aptos" w:asciiTheme="minorAscii" w:hAnsiTheme="minorAscii" w:eastAsiaTheme="minorAscii" w:cstheme="minorAscii"/>
                <w:sz w:val="20"/>
                <w:szCs w:val="20"/>
              </w:rPr>
            </w:pPr>
          </w:p>
        </w:tc>
      </w:tr>
    </w:tbl>
    <w:p w:rsidR="0C728F11" w:rsidRDefault="0C728F11" w14:paraId="6B4F196D" w14:textId="29AD4A0A"/>
    <w:p w:rsidR="0C728F11" w:rsidRDefault="0C728F11" w14:paraId="7366F6F0" w14:textId="344A3888"/>
    <w:p w:rsidR="0C728F11" w:rsidRDefault="0C728F11" w14:paraId="2A6F3AE1" w14:textId="4D975C63"/>
    <w:p w:rsidR="00F904CB" w:rsidRDefault="00F904CB" w14:paraId="026EA184" w14:textId="77777777"/>
    <w:sectPr w:rsidR="00F904CB">
      <w:headerReference w:type="default" r:id="rId7"/>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34588" w:rsidP="00395CF9" w:rsidRDefault="00A34588" w14:paraId="184DDCE3" w14:textId="77777777">
      <w:pPr>
        <w:spacing w:after="0" w:line="240" w:lineRule="auto"/>
      </w:pPr>
      <w:r>
        <w:separator/>
      </w:r>
    </w:p>
  </w:endnote>
  <w:endnote w:type="continuationSeparator" w:id="0">
    <w:p w:rsidR="00A34588" w:rsidP="00395CF9" w:rsidRDefault="00A34588" w14:paraId="1FC71BE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0A3B7C" w:rsidTr="5B0A3B7C" w14:paraId="386E9645" w14:textId="77777777">
      <w:trPr>
        <w:trHeight w:val="300"/>
      </w:trPr>
      <w:tc>
        <w:tcPr>
          <w:tcW w:w="3005" w:type="dxa"/>
        </w:tcPr>
        <w:p w:rsidR="5B0A3B7C" w:rsidP="5B0A3B7C" w:rsidRDefault="5B0A3B7C" w14:paraId="614EE84C" w14:textId="09B6C9A2">
          <w:pPr>
            <w:pStyle w:val="Header"/>
            <w:ind w:left="-115"/>
          </w:pPr>
        </w:p>
      </w:tc>
      <w:tc>
        <w:tcPr>
          <w:tcW w:w="3005" w:type="dxa"/>
        </w:tcPr>
        <w:p w:rsidR="5B0A3B7C" w:rsidP="5B0A3B7C" w:rsidRDefault="5B0A3B7C" w14:paraId="718F5019" w14:textId="32FDEF70">
          <w:pPr>
            <w:pStyle w:val="Header"/>
            <w:jc w:val="center"/>
          </w:pPr>
        </w:p>
      </w:tc>
      <w:tc>
        <w:tcPr>
          <w:tcW w:w="3005" w:type="dxa"/>
        </w:tcPr>
        <w:p w:rsidR="5B0A3B7C" w:rsidP="5B0A3B7C" w:rsidRDefault="5B0A3B7C" w14:paraId="1225CDE4" w14:textId="5EA1C83C">
          <w:pPr>
            <w:pStyle w:val="Header"/>
            <w:ind w:right="-115"/>
            <w:jc w:val="right"/>
          </w:pPr>
        </w:p>
      </w:tc>
    </w:tr>
  </w:tbl>
  <w:p w:rsidR="5B0A3B7C" w:rsidP="5B0A3B7C" w:rsidRDefault="5B0A3B7C" w14:paraId="0DD20FDE" w14:textId="29BA4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34588" w:rsidP="00395CF9" w:rsidRDefault="00A34588" w14:paraId="25EFBCBE" w14:textId="77777777">
      <w:pPr>
        <w:spacing w:after="0" w:line="240" w:lineRule="auto"/>
      </w:pPr>
      <w:r>
        <w:separator/>
      </w:r>
    </w:p>
  </w:footnote>
  <w:footnote w:type="continuationSeparator" w:id="0">
    <w:p w:rsidR="00A34588" w:rsidP="00395CF9" w:rsidRDefault="00A34588" w14:paraId="21E8698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0A3B7C" w:rsidTr="5B0A3B7C" w14:paraId="67EE591F" w14:textId="77777777">
      <w:trPr>
        <w:trHeight w:val="300"/>
      </w:trPr>
      <w:tc>
        <w:tcPr>
          <w:tcW w:w="3005" w:type="dxa"/>
        </w:tcPr>
        <w:p w:rsidR="5B0A3B7C" w:rsidP="5B0A3B7C" w:rsidRDefault="5B0A3B7C" w14:paraId="72EF8BB7" w14:textId="78F1E8DB">
          <w:pPr>
            <w:pStyle w:val="Header"/>
            <w:ind w:left="-115"/>
          </w:pPr>
        </w:p>
      </w:tc>
      <w:tc>
        <w:tcPr>
          <w:tcW w:w="3005" w:type="dxa"/>
        </w:tcPr>
        <w:p w:rsidR="5B0A3B7C" w:rsidP="5B0A3B7C" w:rsidRDefault="5B0A3B7C" w14:paraId="14467FA2" w14:textId="5312FCF6">
          <w:pPr>
            <w:pStyle w:val="Header"/>
            <w:jc w:val="center"/>
          </w:pPr>
        </w:p>
      </w:tc>
      <w:tc>
        <w:tcPr>
          <w:tcW w:w="3005" w:type="dxa"/>
        </w:tcPr>
        <w:p w:rsidR="5B0A3B7C" w:rsidP="5B0A3B7C" w:rsidRDefault="5B0A3B7C" w14:paraId="68C989A5" w14:textId="383D7174">
          <w:pPr>
            <w:pStyle w:val="Header"/>
            <w:ind w:right="-115"/>
            <w:jc w:val="right"/>
          </w:pPr>
        </w:p>
      </w:tc>
    </w:tr>
  </w:tbl>
  <w:p w:rsidR="5B0A3B7C" w:rsidP="5B0A3B7C" w:rsidRDefault="5B0A3B7C" w14:paraId="7C84D141" w14:textId="6501A0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E71D3"/>
    <w:multiLevelType w:val="hybridMultilevel"/>
    <w:tmpl w:val="F20AE904"/>
    <w:lvl w:ilvl="0" w:tplc="CE3A0AA4">
      <w:start w:val="1"/>
      <w:numFmt w:val="lowerLetter"/>
      <w:lvlText w:val="(%1)"/>
      <w:lvlJc w:val="left"/>
      <w:pPr>
        <w:ind w:left="1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1" w:tplc="9D40120C">
      <w:start w:val="1"/>
      <w:numFmt w:val="lowerLetter"/>
      <w:lvlText w:val="%2"/>
      <w:lvlJc w:val="left"/>
      <w:pPr>
        <w:ind w:left="168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2" w:tplc="C284C9E0">
      <w:start w:val="1"/>
      <w:numFmt w:val="lowerRoman"/>
      <w:lvlText w:val="%3"/>
      <w:lvlJc w:val="left"/>
      <w:pPr>
        <w:ind w:left="240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3" w:tplc="2B44496E">
      <w:start w:val="1"/>
      <w:numFmt w:val="decimal"/>
      <w:lvlText w:val="%4"/>
      <w:lvlJc w:val="left"/>
      <w:pPr>
        <w:ind w:left="312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4" w:tplc="811EF076">
      <w:start w:val="1"/>
      <w:numFmt w:val="lowerLetter"/>
      <w:lvlText w:val="%5"/>
      <w:lvlJc w:val="left"/>
      <w:pPr>
        <w:ind w:left="384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5" w:tplc="A6F82692">
      <w:start w:val="1"/>
      <w:numFmt w:val="lowerRoman"/>
      <w:lvlText w:val="%6"/>
      <w:lvlJc w:val="left"/>
      <w:pPr>
        <w:ind w:left="456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6" w:tplc="0240C66A">
      <w:start w:val="1"/>
      <w:numFmt w:val="decimal"/>
      <w:lvlText w:val="%7"/>
      <w:lvlJc w:val="left"/>
      <w:pPr>
        <w:ind w:left="528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7" w:tplc="8DAC893A">
      <w:start w:val="1"/>
      <w:numFmt w:val="lowerLetter"/>
      <w:lvlText w:val="%8"/>
      <w:lvlJc w:val="left"/>
      <w:pPr>
        <w:ind w:left="600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8" w:tplc="03F06B3A">
      <w:start w:val="1"/>
      <w:numFmt w:val="lowerRoman"/>
      <w:lvlText w:val="%9"/>
      <w:lvlJc w:val="left"/>
      <w:pPr>
        <w:ind w:left="672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abstractNum>
  <w:abstractNum w:abstractNumId="1" w15:restartNumberingAfterBreak="0">
    <w:nsid w:val="20C4278B"/>
    <w:multiLevelType w:val="hybridMultilevel"/>
    <w:tmpl w:val="AD80B9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1B24D1"/>
    <w:multiLevelType w:val="hybridMultilevel"/>
    <w:tmpl w:val="D17E4F6E"/>
    <w:lvl w:ilvl="0" w:tplc="2688A27A">
      <w:start w:val="3"/>
      <w:numFmt w:val="lowerLetter"/>
      <w:lvlText w:val="(%1)"/>
      <w:lvlJc w:val="left"/>
      <w:pPr>
        <w:ind w:left="370" w:hanging="360"/>
      </w:pPr>
      <w:rPr>
        <w:rFonts w:hint="default"/>
      </w:rPr>
    </w:lvl>
    <w:lvl w:ilvl="1" w:tplc="08090019" w:tentative="1">
      <w:start w:val="1"/>
      <w:numFmt w:val="lowerLetter"/>
      <w:lvlText w:val="%2."/>
      <w:lvlJc w:val="left"/>
      <w:pPr>
        <w:ind w:left="1090" w:hanging="360"/>
      </w:pPr>
    </w:lvl>
    <w:lvl w:ilvl="2" w:tplc="0809001B" w:tentative="1">
      <w:start w:val="1"/>
      <w:numFmt w:val="lowerRoman"/>
      <w:lvlText w:val="%3."/>
      <w:lvlJc w:val="right"/>
      <w:pPr>
        <w:ind w:left="1810" w:hanging="180"/>
      </w:pPr>
    </w:lvl>
    <w:lvl w:ilvl="3" w:tplc="0809000F" w:tentative="1">
      <w:start w:val="1"/>
      <w:numFmt w:val="decimal"/>
      <w:lvlText w:val="%4."/>
      <w:lvlJc w:val="left"/>
      <w:pPr>
        <w:ind w:left="2530" w:hanging="360"/>
      </w:pPr>
    </w:lvl>
    <w:lvl w:ilvl="4" w:tplc="08090019" w:tentative="1">
      <w:start w:val="1"/>
      <w:numFmt w:val="lowerLetter"/>
      <w:lvlText w:val="%5."/>
      <w:lvlJc w:val="left"/>
      <w:pPr>
        <w:ind w:left="3250" w:hanging="360"/>
      </w:pPr>
    </w:lvl>
    <w:lvl w:ilvl="5" w:tplc="0809001B" w:tentative="1">
      <w:start w:val="1"/>
      <w:numFmt w:val="lowerRoman"/>
      <w:lvlText w:val="%6."/>
      <w:lvlJc w:val="right"/>
      <w:pPr>
        <w:ind w:left="3970" w:hanging="180"/>
      </w:pPr>
    </w:lvl>
    <w:lvl w:ilvl="6" w:tplc="0809000F" w:tentative="1">
      <w:start w:val="1"/>
      <w:numFmt w:val="decimal"/>
      <w:lvlText w:val="%7."/>
      <w:lvlJc w:val="left"/>
      <w:pPr>
        <w:ind w:left="4690" w:hanging="360"/>
      </w:pPr>
    </w:lvl>
    <w:lvl w:ilvl="7" w:tplc="08090019" w:tentative="1">
      <w:start w:val="1"/>
      <w:numFmt w:val="lowerLetter"/>
      <w:lvlText w:val="%8."/>
      <w:lvlJc w:val="left"/>
      <w:pPr>
        <w:ind w:left="5410" w:hanging="360"/>
      </w:pPr>
    </w:lvl>
    <w:lvl w:ilvl="8" w:tplc="0809001B" w:tentative="1">
      <w:start w:val="1"/>
      <w:numFmt w:val="lowerRoman"/>
      <w:lvlText w:val="%9."/>
      <w:lvlJc w:val="right"/>
      <w:pPr>
        <w:ind w:left="6130" w:hanging="180"/>
      </w:pPr>
    </w:lvl>
  </w:abstractNum>
  <w:abstractNum w:abstractNumId="3" w15:restartNumberingAfterBreak="0">
    <w:nsid w:val="73751921"/>
    <w:multiLevelType w:val="hybridMultilevel"/>
    <w:tmpl w:val="2CEA6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8998580">
    <w:abstractNumId w:val="1"/>
  </w:num>
  <w:num w:numId="2" w16cid:durableId="642274960">
    <w:abstractNumId w:val="3"/>
  </w:num>
  <w:num w:numId="3" w16cid:durableId="1231696234">
    <w:abstractNumId w:val="0"/>
  </w:num>
  <w:num w:numId="4" w16cid:durableId="95853376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4CB"/>
    <w:rsid w:val="00005762"/>
    <w:rsid w:val="00010287"/>
    <w:rsid w:val="00034D39"/>
    <w:rsid w:val="0004545C"/>
    <w:rsid w:val="0005080D"/>
    <w:rsid w:val="00056C3C"/>
    <w:rsid w:val="000642D2"/>
    <w:rsid w:val="00066DD8"/>
    <w:rsid w:val="00082F9B"/>
    <w:rsid w:val="000952B7"/>
    <w:rsid w:val="00097098"/>
    <w:rsid w:val="00097349"/>
    <w:rsid w:val="000B07B5"/>
    <w:rsid w:val="000B0F18"/>
    <w:rsid w:val="000C2E59"/>
    <w:rsid w:val="000C3002"/>
    <w:rsid w:val="000D13CF"/>
    <w:rsid w:val="000D214B"/>
    <w:rsid w:val="000D2F43"/>
    <w:rsid w:val="000D2F65"/>
    <w:rsid w:val="000D4BCE"/>
    <w:rsid w:val="000D5526"/>
    <w:rsid w:val="000E38E9"/>
    <w:rsid w:val="000E4128"/>
    <w:rsid w:val="000E4324"/>
    <w:rsid w:val="000E6BA3"/>
    <w:rsid w:val="000E7F71"/>
    <w:rsid w:val="0010627D"/>
    <w:rsid w:val="00111B04"/>
    <w:rsid w:val="001131C9"/>
    <w:rsid w:val="00117733"/>
    <w:rsid w:val="001254E6"/>
    <w:rsid w:val="00127A21"/>
    <w:rsid w:val="00131A15"/>
    <w:rsid w:val="00132373"/>
    <w:rsid w:val="001449B6"/>
    <w:rsid w:val="00150805"/>
    <w:rsid w:val="00155175"/>
    <w:rsid w:val="00160715"/>
    <w:rsid w:val="00164396"/>
    <w:rsid w:val="001649EB"/>
    <w:rsid w:val="00164EE8"/>
    <w:rsid w:val="00165256"/>
    <w:rsid w:val="0017145C"/>
    <w:rsid w:val="0017220E"/>
    <w:rsid w:val="00175A2A"/>
    <w:rsid w:val="0018589E"/>
    <w:rsid w:val="00185C5E"/>
    <w:rsid w:val="00191A7A"/>
    <w:rsid w:val="00195DEF"/>
    <w:rsid w:val="001A4ADB"/>
    <w:rsid w:val="001A7073"/>
    <w:rsid w:val="001B4711"/>
    <w:rsid w:val="001B565D"/>
    <w:rsid w:val="001D00B7"/>
    <w:rsid w:val="001D2792"/>
    <w:rsid w:val="001E4D63"/>
    <w:rsid w:val="0020150A"/>
    <w:rsid w:val="002121AC"/>
    <w:rsid w:val="00213A72"/>
    <w:rsid w:val="0021477D"/>
    <w:rsid w:val="00223246"/>
    <w:rsid w:val="00224CF2"/>
    <w:rsid w:val="002344CD"/>
    <w:rsid w:val="00234EA7"/>
    <w:rsid w:val="00244ED7"/>
    <w:rsid w:val="00254FD6"/>
    <w:rsid w:val="00260D05"/>
    <w:rsid w:val="00261D3C"/>
    <w:rsid w:val="002638CC"/>
    <w:rsid w:val="00264B92"/>
    <w:rsid w:val="002654CE"/>
    <w:rsid w:val="002731A3"/>
    <w:rsid w:val="00290399"/>
    <w:rsid w:val="00290A55"/>
    <w:rsid w:val="002A1177"/>
    <w:rsid w:val="002A68FF"/>
    <w:rsid w:val="002B51A1"/>
    <w:rsid w:val="002C6336"/>
    <w:rsid w:val="002D4D27"/>
    <w:rsid w:val="002E2B82"/>
    <w:rsid w:val="002E750A"/>
    <w:rsid w:val="002F4D71"/>
    <w:rsid w:val="002F7251"/>
    <w:rsid w:val="0030183E"/>
    <w:rsid w:val="00302C53"/>
    <w:rsid w:val="003033B0"/>
    <w:rsid w:val="0031350B"/>
    <w:rsid w:val="00314E26"/>
    <w:rsid w:val="003352E1"/>
    <w:rsid w:val="00336195"/>
    <w:rsid w:val="003449A1"/>
    <w:rsid w:val="00350FD3"/>
    <w:rsid w:val="0035421A"/>
    <w:rsid w:val="003571D5"/>
    <w:rsid w:val="0035781F"/>
    <w:rsid w:val="00362611"/>
    <w:rsid w:val="00364974"/>
    <w:rsid w:val="003657F4"/>
    <w:rsid w:val="00377625"/>
    <w:rsid w:val="00386708"/>
    <w:rsid w:val="00386D81"/>
    <w:rsid w:val="00395CF9"/>
    <w:rsid w:val="00397930"/>
    <w:rsid w:val="003A5F67"/>
    <w:rsid w:val="003B0244"/>
    <w:rsid w:val="003B0C02"/>
    <w:rsid w:val="003B1BAE"/>
    <w:rsid w:val="003B59EF"/>
    <w:rsid w:val="003C13F0"/>
    <w:rsid w:val="003D0306"/>
    <w:rsid w:val="003D2942"/>
    <w:rsid w:val="003D7087"/>
    <w:rsid w:val="0041475A"/>
    <w:rsid w:val="00415BA5"/>
    <w:rsid w:val="00425D5B"/>
    <w:rsid w:val="004275F2"/>
    <w:rsid w:val="00451409"/>
    <w:rsid w:val="00456737"/>
    <w:rsid w:val="00461BD2"/>
    <w:rsid w:val="004643A4"/>
    <w:rsid w:val="00481E7C"/>
    <w:rsid w:val="004864B4"/>
    <w:rsid w:val="00492462"/>
    <w:rsid w:val="004A1F76"/>
    <w:rsid w:val="004C4161"/>
    <w:rsid w:val="004C4F15"/>
    <w:rsid w:val="004E1CA3"/>
    <w:rsid w:val="004E35F0"/>
    <w:rsid w:val="004E4A1C"/>
    <w:rsid w:val="004F509E"/>
    <w:rsid w:val="0050388C"/>
    <w:rsid w:val="00503EF8"/>
    <w:rsid w:val="005072CA"/>
    <w:rsid w:val="0052032D"/>
    <w:rsid w:val="00525047"/>
    <w:rsid w:val="00527BB1"/>
    <w:rsid w:val="00533164"/>
    <w:rsid w:val="00537409"/>
    <w:rsid w:val="00540E5C"/>
    <w:rsid w:val="00541C21"/>
    <w:rsid w:val="005438E2"/>
    <w:rsid w:val="005539F1"/>
    <w:rsid w:val="0055430C"/>
    <w:rsid w:val="005635E4"/>
    <w:rsid w:val="0056432D"/>
    <w:rsid w:val="00570848"/>
    <w:rsid w:val="005750F2"/>
    <w:rsid w:val="00592C77"/>
    <w:rsid w:val="0059771D"/>
    <w:rsid w:val="005A23BF"/>
    <w:rsid w:val="005A3D71"/>
    <w:rsid w:val="005A5CF6"/>
    <w:rsid w:val="005A786C"/>
    <w:rsid w:val="005B0ADB"/>
    <w:rsid w:val="005B14BC"/>
    <w:rsid w:val="005B564E"/>
    <w:rsid w:val="005D0506"/>
    <w:rsid w:val="005E058B"/>
    <w:rsid w:val="005E7541"/>
    <w:rsid w:val="005F0B13"/>
    <w:rsid w:val="005F1550"/>
    <w:rsid w:val="005F1705"/>
    <w:rsid w:val="005F4B45"/>
    <w:rsid w:val="00602B8D"/>
    <w:rsid w:val="0060653E"/>
    <w:rsid w:val="00621166"/>
    <w:rsid w:val="00621709"/>
    <w:rsid w:val="00625AE8"/>
    <w:rsid w:val="006310BE"/>
    <w:rsid w:val="006337E2"/>
    <w:rsid w:val="00642748"/>
    <w:rsid w:val="0064320C"/>
    <w:rsid w:val="006457B5"/>
    <w:rsid w:val="00647DA2"/>
    <w:rsid w:val="00653506"/>
    <w:rsid w:val="006551CE"/>
    <w:rsid w:val="006569DC"/>
    <w:rsid w:val="006602F3"/>
    <w:rsid w:val="00660E1C"/>
    <w:rsid w:val="00663AB0"/>
    <w:rsid w:val="00665E05"/>
    <w:rsid w:val="00673630"/>
    <w:rsid w:val="00673976"/>
    <w:rsid w:val="006773DE"/>
    <w:rsid w:val="00683E9B"/>
    <w:rsid w:val="00687AFD"/>
    <w:rsid w:val="00697248"/>
    <w:rsid w:val="006A57BF"/>
    <w:rsid w:val="006B17DC"/>
    <w:rsid w:val="006B40AA"/>
    <w:rsid w:val="006D0697"/>
    <w:rsid w:val="007017B6"/>
    <w:rsid w:val="007110C5"/>
    <w:rsid w:val="0072630E"/>
    <w:rsid w:val="007348A1"/>
    <w:rsid w:val="007428FA"/>
    <w:rsid w:val="0074591D"/>
    <w:rsid w:val="007463C7"/>
    <w:rsid w:val="0074641B"/>
    <w:rsid w:val="00752AE7"/>
    <w:rsid w:val="00756CDC"/>
    <w:rsid w:val="00761999"/>
    <w:rsid w:val="00761FA7"/>
    <w:rsid w:val="007629C1"/>
    <w:rsid w:val="00765393"/>
    <w:rsid w:val="007660CC"/>
    <w:rsid w:val="007715C9"/>
    <w:rsid w:val="00785AC3"/>
    <w:rsid w:val="007A0150"/>
    <w:rsid w:val="007A1C13"/>
    <w:rsid w:val="007A6B68"/>
    <w:rsid w:val="007B2057"/>
    <w:rsid w:val="007C4AF4"/>
    <w:rsid w:val="007C5A9E"/>
    <w:rsid w:val="007C5BD9"/>
    <w:rsid w:val="007C6F2D"/>
    <w:rsid w:val="007D250D"/>
    <w:rsid w:val="007F5153"/>
    <w:rsid w:val="0080427F"/>
    <w:rsid w:val="00807F88"/>
    <w:rsid w:val="008152C4"/>
    <w:rsid w:val="00824548"/>
    <w:rsid w:val="00830C0C"/>
    <w:rsid w:val="00832FC2"/>
    <w:rsid w:val="00836B32"/>
    <w:rsid w:val="00844A5D"/>
    <w:rsid w:val="00851AA7"/>
    <w:rsid w:val="00853957"/>
    <w:rsid w:val="00867ABF"/>
    <w:rsid w:val="008759F0"/>
    <w:rsid w:val="00884579"/>
    <w:rsid w:val="00890A76"/>
    <w:rsid w:val="008A0F9E"/>
    <w:rsid w:val="008A1548"/>
    <w:rsid w:val="008A572D"/>
    <w:rsid w:val="008B3CE0"/>
    <w:rsid w:val="008D0445"/>
    <w:rsid w:val="008D13A9"/>
    <w:rsid w:val="008D17E2"/>
    <w:rsid w:val="008D61B7"/>
    <w:rsid w:val="008E7596"/>
    <w:rsid w:val="00900869"/>
    <w:rsid w:val="00904D77"/>
    <w:rsid w:val="00912A08"/>
    <w:rsid w:val="009176E4"/>
    <w:rsid w:val="00920791"/>
    <w:rsid w:val="00932705"/>
    <w:rsid w:val="009328E3"/>
    <w:rsid w:val="00933E2C"/>
    <w:rsid w:val="0094598E"/>
    <w:rsid w:val="00947D76"/>
    <w:rsid w:val="0095238E"/>
    <w:rsid w:val="00962373"/>
    <w:rsid w:val="00967BA6"/>
    <w:rsid w:val="009706C1"/>
    <w:rsid w:val="00971EBA"/>
    <w:rsid w:val="00972D93"/>
    <w:rsid w:val="00974C8F"/>
    <w:rsid w:val="00975B22"/>
    <w:rsid w:val="00976C94"/>
    <w:rsid w:val="00982AE4"/>
    <w:rsid w:val="00985CD3"/>
    <w:rsid w:val="00986724"/>
    <w:rsid w:val="0099231A"/>
    <w:rsid w:val="00997E8B"/>
    <w:rsid w:val="009A1441"/>
    <w:rsid w:val="009A1C5B"/>
    <w:rsid w:val="009A2843"/>
    <w:rsid w:val="009B1BA1"/>
    <w:rsid w:val="009B3D57"/>
    <w:rsid w:val="009B506E"/>
    <w:rsid w:val="009B7D56"/>
    <w:rsid w:val="009C22F4"/>
    <w:rsid w:val="009C5F31"/>
    <w:rsid w:val="009D0FE7"/>
    <w:rsid w:val="009D4512"/>
    <w:rsid w:val="009D671B"/>
    <w:rsid w:val="009E3EC5"/>
    <w:rsid w:val="009F3008"/>
    <w:rsid w:val="00A008B7"/>
    <w:rsid w:val="00A02490"/>
    <w:rsid w:val="00A0538F"/>
    <w:rsid w:val="00A05C58"/>
    <w:rsid w:val="00A0600D"/>
    <w:rsid w:val="00A06405"/>
    <w:rsid w:val="00A11F3C"/>
    <w:rsid w:val="00A12D58"/>
    <w:rsid w:val="00A13F44"/>
    <w:rsid w:val="00A170E8"/>
    <w:rsid w:val="00A17681"/>
    <w:rsid w:val="00A22B30"/>
    <w:rsid w:val="00A2455F"/>
    <w:rsid w:val="00A3166E"/>
    <w:rsid w:val="00A33F86"/>
    <w:rsid w:val="00A34588"/>
    <w:rsid w:val="00A3587E"/>
    <w:rsid w:val="00A43DB7"/>
    <w:rsid w:val="00A45892"/>
    <w:rsid w:val="00A506BB"/>
    <w:rsid w:val="00A53556"/>
    <w:rsid w:val="00A61A8B"/>
    <w:rsid w:val="00A67115"/>
    <w:rsid w:val="00A752E8"/>
    <w:rsid w:val="00A8254A"/>
    <w:rsid w:val="00A8688A"/>
    <w:rsid w:val="00A970A9"/>
    <w:rsid w:val="00A97F37"/>
    <w:rsid w:val="00AA09F4"/>
    <w:rsid w:val="00AA4F1E"/>
    <w:rsid w:val="00AB6EE0"/>
    <w:rsid w:val="00AD5B37"/>
    <w:rsid w:val="00AD5C68"/>
    <w:rsid w:val="00AF0223"/>
    <w:rsid w:val="00AF1464"/>
    <w:rsid w:val="00AF7777"/>
    <w:rsid w:val="00B00C3E"/>
    <w:rsid w:val="00B03A0B"/>
    <w:rsid w:val="00B07713"/>
    <w:rsid w:val="00B14F23"/>
    <w:rsid w:val="00B15FE5"/>
    <w:rsid w:val="00B16D21"/>
    <w:rsid w:val="00B22272"/>
    <w:rsid w:val="00B2403B"/>
    <w:rsid w:val="00B2454E"/>
    <w:rsid w:val="00B35898"/>
    <w:rsid w:val="00B360FB"/>
    <w:rsid w:val="00B3669F"/>
    <w:rsid w:val="00B41CBE"/>
    <w:rsid w:val="00B42415"/>
    <w:rsid w:val="00B546F8"/>
    <w:rsid w:val="00B578EC"/>
    <w:rsid w:val="00B62B94"/>
    <w:rsid w:val="00B660B6"/>
    <w:rsid w:val="00B67A01"/>
    <w:rsid w:val="00B72DB7"/>
    <w:rsid w:val="00B85787"/>
    <w:rsid w:val="00B9283F"/>
    <w:rsid w:val="00B96792"/>
    <w:rsid w:val="00BA1891"/>
    <w:rsid w:val="00BA76B0"/>
    <w:rsid w:val="00BB2141"/>
    <w:rsid w:val="00BB464C"/>
    <w:rsid w:val="00BB4B59"/>
    <w:rsid w:val="00BC1922"/>
    <w:rsid w:val="00BC5F31"/>
    <w:rsid w:val="00BC6697"/>
    <w:rsid w:val="00BD0FA3"/>
    <w:rsid w:val="00BD4464"/>
    <w:rsid w:val="00BD5892"/>
    <w:rsid w:val="00BD6BD0"/>
    <w:rsid w:val="00BF3488"/>
    <w:rsid w:val="00BF4316"/>
    <w:rsid w:val="00BF5F66"/>
    <w:rsid w:val="00C02703"/>
    <w:rsid w:val="00C06191"/>
    <w:rsid w:val="00C10765"/>
    <w:rsid w:val="00C11477"/>
    <w:rsid w:val="00C1451C"/>
    <w:rsid w:val="00C154B4"/>
    <w:rsid w:val="00C23464"/>
    <w:rsid w:val="00C3303E"/>
    <w:rsid w:val="00C5241D"/>
    <w:rsid w:val="00C55049"/>
    <w:rsid w:val="00C55A9E"/>
    <w:rsid w:val="00C55B1C"/>
    <w:rsid w:val="00C57272"/>
    <w:rsid w:val="00C6498A"/>
    <w:rsid w:val="00C66412"/>
    <w:rsid w:val="00C71276"/>
    <w:rsid w:val="00C73347"/>
    <w:rsid w:val="00C769D0"/>
    <w:rsid w:val="00C9290F"/>
    <w:rsid w:val="00CA0CFA"/>
    <w:rsid w:val="00CA764E"/>
    <w:rsid w:val="00CB0059"/>
    <w:rsid w:val="00CB7A31"/>
    <w:rsid w:val="00CC706A"/>
    <w:rsid w:val="00CD0AC8"/>
    <w:rsid w:val="00CD1265"/>
    <w:rsid w:val="00CD5610"/>
    <w:rsid w:val="00CD57BA"/>
    <w:rsid w:val="00CD7BCC"/>
    <w:rsid w:val="00CE2262"/>
    <w:rsid w:val="00CE4488"/>
    <w:rsid w:val="00D100BD"/>
    <w:rsid w:val="00D10ECA"/>
    <w:rsid w:val="00D16529"/>
    <w:rsid w:val="00D16F6B"/>
    <w:rsid w:val="00D21D91"/>
    <w:rsid w:val="00D23CF3"/>
    <w:rsid w:val="00D31A66"/>
    <w:rsid w:val="00D50095"/>
    <w:rsid w:val="00D52581"/>
    <w:rsid w:val="00D53271"/>
    <w:rsid w:val="00D55C48"/>
    <w:rsid w:val="00D57C25"/>
    <w:rsid w:val="00D64748"/>
    <w:rsid w:val="00D64E79"/>
    <w:rsid w:val="00D6F12C"/>
    <w:rsid w:val="00D72C11"/>
    <w:rsid w:val="00D72E51"/>
    <w:rsid w:val="00D82946"/>
    <w:rsid w:val="00D850AD"/>
    <w:rsid w:val="00DA5489"/>
    <w:rsid w:val="00DB171C"/>
    <w:rsid w:val="00DB3E90"/>
    <w:rsid w:val="00DC0FC0"/>
    <w:rsid w:val="00DC5167"/>
    <w:rsid w:val="00DC6155"/>
    <w:rsid w:val="00DD06E5"/>
    <w:rsid w:val="00DD363B"/>
    <w:rsid w:val="00DD7E4E"/>
    <w:rsid w:val="00DF3C02"/>
    <w:rsid w:val="00DF3FB2"/>
    <w:rsid w:val="00DF6A41"/>
    <w:rsid w:val="00DF778E"/>
    <w:rsid w:val="00E025F7"/>
    <w:rsid w:val="00E12457"/>
    <w:rsid w:val="00E17EDF"/>
    <w:rsid w:val="00E21BE6"/>
    <w:rsid w:val="00E227AE"/>
    <w:rsid w:val="00E2504D"/>
    <w:rsid w:val="00E261C3"/>
    <w:rsid w:val="00E31E20"/>
    <w:rsid w:val="00E34F08"/>
    <w:rsid w:val="00E409D6"/>
    <w:rsid w:val="00E415F1"/>
    <w:rsid w:val="00E43ACE"/>
    <w:rsid w:val="00E44993"/>
    <w:rsid w:val="00E601CA"/>
    <w:rsid w:val="00E61412"/>
    <w:rsid w:val="00E641E6"/>
    <w:rsid w:val="00E72316"/>
    <w:rsid w:val="00E7608B"/>
    <w:rsid w:val="00E76ABA"/>
    <w:rsid w:val="00E774B5"/>
    <w:rsid w:val="00E81B21"/>
    <w:rsid w:val="00E82A42"/>
    <w:rsid w:val="00E86F9F"/>
    <w:rsid w:val="00E9174C"/>
    <w:rsid w:val="00E93C07"/>
    <w:rsid w:val="00E95766"/>
    <w:rsid w:val="00E96D22"/>
    <w:rsid w:val="00EA5CC8"/>
    <w:rsid w:val="00EA63C3"/>
    <w:rsid w:val="00EA68B8"/>
    <w:rsid w:val="00EB63AD"/>
    <w:rsid w:val="00EB6E87"/>
    <w:rsid w:val="00EC44D7"/>
    <w:rsid w:val="00EC6D52"/>
    <w:rsid w:val="00ED3294"/>
    <w:rsid w:val="00EE2CC1"/>
    <w:rsid w:val="00EF6480"/>
    <w:rsid w:val="00F04632"/>
    <w:rsid w:val="00F05977"/>
    <w:rsid w:val="00F05FFE"/>
    <w:rsid w:val="00F13495"/>
    <w:rsid w:val="00F15575"/>
    <w:rsid w:val="00F157E6"/>
    <w:rsid w:val="00F1583F"/>
    <w:rsid w:val="00F1763E"/>
    <w:rsid w:val="00F31861"/>
    <w:rsid w:val="00F3644D"/>
    <w:rsid w:val="00F45170"/>
    <w:rsid w:val="00F55264"/>
    <w:rsid w:val="00F55E82"/>
    <w:rsid w:val="00F728C3"/>
    <w:rsid w:val="00F730A4"/>
    <w:rsid w:val="00F802B9"/>
    <w:rsid w:val="00F904CB"/>
    <w:rsid w:val="00FB4AE9"/>
    <w:rsid w:val="00FB4DD8"/>
    <w:rsid w:val="00FB5AFA"/>
    <w:rsid w:val="00FC62B3"/>
    <w:rsid w:val="00FD3376"/>
    <w:rsid w:val="00FD3E89"/>
    <w:rsid w:val="00FE0A9F"/>
    <w:rsid w:val="00FF6EB8"/>
    <w:rsid w:val="016EA1E4"/>
    <w:rsid w:val="01BE3C8C"/>
    <w:rsid w:val="01C14040"/>
    <w:rsid w:val="0213C929"/>
    <w:rsid w:val="029A8433"/>
    <w:rsid w:val="0542BEB7"/>
    <w:rsid w:val="0707D5F5"/>
    <w:rsid w:val="0800AC23"/>
    <w:rsid w:val="0A03F4AD"/>
    <w:rsid w:val="0AAC0B5A"/>
    <w:rsid w:val="0B2A7E75"/>
    <w:rsid w:val="0BA95B5D"/>
    <w:rsid w:val="0C10E1A8"/>
    <w:rsid w:val="0C728F11"/>
    <w:rsid w:val="0EEB949B"/>
    <w:rsid w:val="0F736548"/>
    <w:rsid w:val="1083C7AE"/>
    <w:rsid w:val="109E1F1F"/>
    <w:rsid w:val="10E6206C"/>
    <w:rsid w:val="11D1127F"/>
    <w:rsid w:val="12BE7B82"/>
    <w:rsid w:val="14676E72"/>
    <w:rsid w:val="155BB8D5"/>
    <w:rsid w:val="16BBDA84"/>
    <w:rsid w:val="16EA60A0"/>
    <w:rsid w:val="184071B4"/>
    <w:rsid w:val="1B520339"/>
    <w:rsid w:val="1BD19974"/>
    <w:rsid w:val="1C302039"/>
    <w:rsid w:val="1D13D5A7"/>
    <w:rsid w:val="1E2AC479"/>
    <w:rsid w:val="1E733E6D"/>
    <w:rsid w:val="1E7ACF09"/>
    <w:rsid w:val="1FBF11DC"/>
    <w:rsid w:val="1FCE8960"/>
    <w:rsid w:val="1FE602CB"/>
    <w:rsid w:val="21636352"/>
    <w:rsid w:val="21A868F1"/>
    <w:rsid w:val="21E9FCD4"/>
    <w:rsid w:val="236FE553"/>
    <w:rsid w:val="239ECE72"/>
    <w:rsid w:val="2474FD2F"/>
    <w:rsid w:val="265FDEB4"/>
    <w:rsid w:val="27F081D3"/>
    <w:rsid w:val="29009E27"/>
    <w:rsid w:val="293B15D0"/>
    <w:rsid w:val="2BABC801"/>
    <w:rsid w:val="2BCFBDD0"/>
    <w:rsid w:val="2C3287C3"/>
    <w:rsid w:val="2D23172E"/>
    <w:rsid w:val="2D4DC768"/>
    <w:rsid w:val="2E39D4F1"/>
    <w:rsid w:val="2E6E6ED5"/>
    <w:rsid w:val="2EDCD59B"/>
    <w:rsid w:val="2EE70B21"/>
    <w:rsid w:val="30BEC13A"/>
    <w:rsid w:val="32059645"/>
    <w:rsid w:val="34ADD70A"/>
    <w:rsid w:val="34BC5FE8"/>
    <w:rsid w:val="356F1205"/>
    <w:rsid w:val="35D03F11"/>
    <w:rsid w:val="36157FF9"/>
    <w:rsid w:val="376AAABF"/>
    <w:rsid w:val="383F7DA2"/>
    <w:rsid w:val="392BB09C"/>
    <w:rsid w:val="3AACC96E"/>
    <w:rsid w:val="3B744F6A"/>
    <w:rsid w:val="3BA3B811"/>
    <w:rsid w:val="3BB47A58"/>
    <w:rsid w:val="3D31C579"/>
    <w:rsid w:val="3ED960A0"/>
    <w:rsid w:val="3F1123F3"/>
    <w:rsid w:val="40D2E2BD"/>
    <w:rsid w:val="40D828A9"/>
    <w:rsid w:val="40DE665C"/>
    <w:rsid w:val="45738DB3"/>
    <w:rsid w:val="48D6567C"/>
    <w:rsid w:val="490A0875"/>
    <w:rsid w:val="4969DC2D"/>
    <w:rsid w:val="4BF03C0F"/>
    <w:rsid w:val="4C37F2F4"/>
    <w:rsid w:val="4D133E44"/>
    <w:rsid w:val="4D983D62"/>
    <w:rsid w:val="4E7D4C34"/>
    <w:rsid w:val="4E84C9BC"/>
    <w:rsid w:val="4EAA14D7"/>
    <w:rsid w:val="4ED9B12D"/>
    <w:rsid w:val="5095A94B"/>
    <w:rsid w:val="520182B9"/>
    <w:rsid w:val="52FB0CB0"/>
    <w:rsid w:val="5322F938"/>
    <w:rsid w:val="5329CB56"/>
    <w:rsid w:val="55B742A6"/>
    <w:rsid w:val="580F7CA0"/>
    <w:rsid w:val="5849204C"/>
    <w:rsid w:val="5B0A3B7C"/>
    <w:rsid w:val="5BB200E0"/>
    <w:rsid w:val="5C6DCF65"/>
    <w:rsid w:val="5C80A258"/>
    <w:rsid w:val="5CA031AE"/>
    <w:rsid w:val="6026926A"/>
    <w:rsid w:val="6496130E"/>
    <w:rsid w:val="653FC336"/>
    <w:rsid w:val="667F842F"/>
    <w:rsid w:val="66C18E86"/>
    <w:rsid w:val="692D6D5D"/>
    <w:rsid w:val="6A4F6AA6"/>
    <w:rsid w:val="6A6EA4E9"/>
    <w:rsid w:val="6B72DD73"/>
    <w:rsid w:val="6CF5DB90"/>
    <w:rsid w:val="6D2AC9D4"/>
    <w:rsid w:val="6DF760F3"/>
    <w:rsid w:val="6E3317BA"/>
    <w:rsid w:val="6FFAC598"/>
    <w:rsid w:val="70FA8768"/>
    <w:rsid w:val="7638576A"/>
    <w:rsid w:val="7651F287"/>
    <w:rsid w:val="76E4CD0B"/>
    <w:rsid w:val="770CBFDE"/>
    <w:rsid w:val="787F59B5"/>
    <w:rsid w:val="788178DB"/>
    <w:rsid w:val="7AB6B7E5"/>
    <w:rsid w:val="7BFC3404"/>
    <w:rsid w:val="7CA0A8BD"/>
    <w:rsid w:val="7CE95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CF9E"/>
  <w15:chartTrackingRefBased/>
  <w15:docId w15:val="{B7E66ED1-2238-4480-AE00-5C517D149A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49EB"/>
    <w:pPr>
      <w:spacing w:line="259" w:lineRule="auto"/>
    </w:pPr>
    <w:rPr>
      <w:kern w:val="0"/>
      <w:sz w:val="22"/>
      <w:szCs w:val="22"/>
      <w14:ligatures w14:val="none"/>
    </w:rPr>
  </w:style>
  <w:style w:type="paragraph" w:styleId="Heading1">
    <w:name w:val="heading 1"/>
    <w:basedOn w:val="Normal"/>
    <w:next w:val="Normal"/>
    <w:link w:val="Heading1Char"/>
    <w:uiPriority w:val="9"/>
    <w:qFormat/>
    <w:rsid w:val="00F904C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04C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4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4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4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4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4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4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4C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904C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F904C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904C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904C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904C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904C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904C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904C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904CB"/>
    <w:rPr>
      <w:rFonts w:eastAsiaTheme="majorEastAsia" w:cstheme="majorBidi"/>
      <w:color w:val="272727" w:themeColor="text1" w:themeTint="D8"/>
    </w:rPr>
  </w:style>
  <w:style w:type="paragraph" w:styleId="Title">
    <w:name w:val="Title"/>
    <w:basedOn w:val="Normal"/>
    <w:next w:val="Normal"/>
    <w:link w:val="TitleChar"/>
    <w:uiPriority w:val="10"/>
    <w:qFormat/>
    <w:rsid w:val="00F904C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904C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904C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904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4CB"/>
    <w:pPr>
      <w:spacing w:before="160"/>
      <w:jc w:val="center"/>
    </w:pPr>
    <w:rPr>
      <w:i/>
      <w:iCs/>
      <w:color w:val="404040" w:themeColor="text1" w:themeTint="BF"/>
    </w:rPr>
  </w:style>
  <w:style w:type="character" w:styleId="QuoteChar" w:customStyle="1">
    <w:name w:val="Quote Char"/>
    <w:basedOn w:val="DefaultParagraphFont"/>
    <w:link w:val="Quote"/>
    <w:uiPriority w:val="29"/>
    <w:rsid w:val="00F904CB"/>
    <w:rPr>
      <w:i/>
      <w:iCs/>
      <w:color w:val="404040" w:themeColor="text1" w:themeTint="BF"/>
    </w:rPr>
  </w:style>
  <w:style w:type="paragraph" w:styleId="ListParagraph">
    <w:name w:val="List Paragraph"/>
    <w:basedOn w:val="Normal"/>
    <w:uiPriority w:val="34"/>
    <w:qFormat/>
    <w:rsid w:val="00F904CB"/>
    <w:pPr>
      <w:ind w:left="720"/>
      <w:contextualSpacing/>
    </w:pPr>
  </w:style>
  <w:style w:type="character" w:styleId="IntenseEmphasis">
    <w:name w:val="Intense Emphasis"/>
    <w:basedOn w:val="DefaultParagraphFont"/>
    <w:uiPriority w:val="21"/>
    <w:qFormat/>
    <w:rsid w:val="00F904CB"/>
    <w:rPr>
      <w:i/>
      <w:iCs/>
      <w:color w:val="0F4761" w:themeColor="accent1" w:themeShade="BF"/>
    </w:rPr>
  </w:style>
  <w:style w:type="paragraph" w:styleId="IntenseQuote">
    <w:name w:val="Intense Quote"/>
    <w:basedOn w:val="Normal"/>
    <w:next w:val="Normal"/>
    <w:link w:val="IntenseQuoteChar"/>
    <w:uiPriority w:val="30"/>
    <w:qFormat/>
    <w:rsid w:val="00F904C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904CB"/>
    <w:rPr>
      <w:i/>
      <w:iCs/>
      <w:color w:val="0F4761" w:themeColor="accent1" w:themeShade="BF"/>
    </w:rPr>
  </w:style>
  <w:style w:type="character" w:styleId="IntenseReference">
    <w:name w:val="Intense Reference"/>
    <w:basedOn w:val="DefaultParagraphFont"/>
    <w:uiPriority w:val="32"/>
    <w:qFormat/>
    <w:rsid w:val="00F904CB"/>
    <w:rPr>
      <w:b/>
      <w:bCs/>
      <w:smallCaps/>
      <w:color w:val="0F4761" w:themeColor="accent1" w:themeShade="BF"/>
      <w:spacing w:val="5"/>
    </w:rPr>
  </w:style>
  <w:style w:type="table" w:styleId="TableGrid">
    <w:name w:val="Table Grid"/>
    <w:basedOn w:val="TableNormal"/>
    <w:uiPriority w:val="39"/>
    <w:rsid w:val="001649EB"/>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00F13495"/>
    <w:pPr>
      <w:spacing w:after="64" w:line="240" w:lineRule="auto"/>
      <w:ind w:left="10" w:hanging="10"/>
    </w:pPr>
    <w:rPr>
      <w:rFonts w:ascii="Calibri" w:hAnsi="Calibri" w:eastAsia="Calibri" w:cs="Calibri"/>
      <w:color w:val="181717"/>
      <w:kern w:val="2"/>
      <w:sz w:val="20"/>
      <w:szCs w:val="20"/>
      <w:lang w:eastAsia="en-GB"/>
      <w14:ligatures w14:val="standardContextual"/>
    </w:rPr>
  </w:style>
  <w:style w:type="character" w:styleId="CommentTextChar" w:customStyle="1">
    <w:name w:val="Comment Text Char"/>
    <w:basedOn w:val="DefaultParagraphFont"/>
    <w:link w:val="CommentText"/>
    <w:uiPriority w:val="99"/>
    <w:rsid w:val="00F13495"/>
    <w:rPr>
      <w:rFonts w:ascii="Calibri" w:hAnsi="Calibri" w:eastAsia="Calibri" w:cs="Calibri"/>
      <w:color w:val="181717"/>
      <w:sz w:val="20"/>
      <w:szCs w:val="20"/>
      <w:lang w:eastAsia="en-GB"/>
    </w:rPr>
  </w:style>
  <w:style w:type="character" w:styleId="CommentReference">
    <w:name w:val="annotation reference"/>
    <w:basedOn w:val="DefaultParagraphFont"/>
    <w:uiPriority w:val="99"/>
    <w:semiHidden/>
    <w:unhideWhenUsed/>
    <w:rsid w:val="00F13495"/>
    <w:rPr>
      <w:sz w:val="16"/>
      <w:szCs w:val="16"/>
    </w:rPr>
  </w:style>
  <w:style w:type="paragraph" w:styleId="FootnoteText">
    <w:name w:val="footnote text"/>
    <w:basedOn w:val="Normal"/>
    <w:link w:val="FootnoteTextChar"/>
    <w:uiPriority w:val="99"/>
    <w:semiHidden/>
    <w:unhideWhenUsed/>
    <w:rsid w:val="00395CF9"/>
    <w:pPr>
      <w:spacing w:after="0" w:line="240" w:lineRule="auto"/>
      <w:ind w:left="10" w:hanging="10"/>
    </w:pPr>
    <w:rPr>
      <w:rFonts w:ascii="Calibri" w:hAnsi="Calibri" w:eastAsia="Calibri" w:cs="Calibri"/>
      <w:color w:val="181717"/>
      <w:kern w:val="2"/>
      <w:sz w:val="20"/>
      <w:szCs w:val="20"/>
      <w:lang w:eastAsia="en-GB"/>
      <w14:ligatures w14:val="standardContextual"/>
    </w:rPr>
  </w:style>
  <w:style w:type="character" w:styleId="FootnoteTextChar" w:customStyle="1">
    <w:name w:val="Footnote Text Char"/>
    <w:basedOn w:val="DefaultParagraphFont"/>
    <w:link w:val="FootnoteText"/>
    <w:uiPriority w:val="99"/>
    <w:semiHidden/>
    <w:rsid w:val="00395CF9"/>
    <w:rPr>
      <w:rFonts w:ascii="Calibri" w:hAnsi="Calibri" w:eastAsia="Calibri" w:cs="Calibri"/>
      <w:color w:val="181717"/>
      <w:sz w:val="20"/>
      <w:szCs w:val="20"/>
      <w:lang w:eastAsia="en-GB"/>
    </w:rPr>
  </w:style>
  <w:style w:type="character" w:styleId="FootnoteReference">
    <w:name w:val="footnote reference"/>
    <w:basedOn w:val="DefaultParagraphFont"/>
    <w:uiPriority w:val="99"/>
    <w:semiHidden/>
    <w:unhideWhenUsed/>
    <w:rsid w:val="00395CF9"/>
    <w:rPr>
      <w:vertAlign w:val="superscript"/>
    </w:rPr>
  </w:style>
  <w:style w:type="paragraph" w:styleId="Header">
    <w:name w:val="header"/>
    <w:basedOn w:val="Normal"/>
    <w:link w:val="HeaderChar"/>
    <w:uiPriority w:val="99"/>
    <w:semiHidden/>
    <w:unhideWhenUsed/>
    <w:rsid w:val="000E6BA3"/>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BB2141"/>
    <w:rPr>
      <w:kern w:val="0"/>
      <w:sz w:val="22"/>
      <w:szCs w:val="22"/>
      <w14:ligatures w14:val="none"/>
    </w:rPr>
  </w:style>
  <w:style w:type="paragraph" w:styleId="Footer">
    <w:name w:val="footer"/>
    <w:basedOn w:val="Normal"/>
    <w:link w:val="FooterChar"/>
    <w:uiPriority w:val="99"/>
    <w:semiHidden/>
    <w:unhideWhenUsed/>
    <w:rsid w:val="000E6BA3"/>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BB2141"/>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Ulster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Francos, Mark</lastModifiedBy>
  <revision>215</revision>
  <dcterms:created xsi:type="dcterms:W3CDTF">2025-07-03T13:39:00.0000000Z</dcterms:created>
  <dcterms:modified xsi:type="dcterms:W3CDTF">2025-11-13T11:48:23.1890121Z</dcterms:modified>
</coreProperties>
</file>